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548" w:rsidRDefault="00B36548" w:rsidP="00B36548"/>
    <w:p w:rsidR="003755B8" w:rsidRDefault="003755B8" w:rsidP="00B36548"/>
    <w:p w:rsidR="003755B8" w:rsidRDefault="003755B8" w:rsidP="00B36548"/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11935"/>
      </w:tblGrid>
      <w:tr w:rsidR="00B36548" w:rsidRPr="00A665D8" w:rsidTr="0025099B">
        <w:trPr>
          <w:jc w:val="center"/>
        </w:trPr>
        <w:tc>
          <w:tcPr>
            <w:tcW w:w="2781" w:type="dxa"/>
            <w:shd w:val="clear" w:color="auto" w:fill="auto"/>
          </w:tcPr>
          <w:p w:rsidR="00B36548" w:rsidRPr="00C14A61" w:rsidRDefault="00B36548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1935" w:type="dxa"/>
            <w:shd w:val="clear" w:color="auto" w:fill="auto"/>
          </w:tcPr>
          <w:p w:rsidR="00B36548" w:rsidRPr="00C14A61" w:rsidRDefault="00B36548" w:rsidP="0025099B">
            <w:r>
              <w:t>Transfuzijska medicina</w:t>
            </w:r>
          </w:p>
        </w:tc>
      </w:tr>
      <w:tr w:rsidR="00B36548" w:rsidRPr="00A665D8" w:rsidTr="0025099B">
        <w:trPr>
          <w:jc w:val="center"/>
        </w:trPr>
        <w:tc>
          <w:tcPr>
            <w:tcW w:w="2781" w:type="dxa"/>
            <w:shd w:val="clear" w:color="auto" w:fill="auto"/>
          </w:tcPr>
          <w:p w:rsidR="00B36548" w:rsidRPr="00C14A61" w:rsidRDefault="00B36548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1935" w:type="dxa"/>
            <w:shd w:val="clear" w:color="auto" w:fill="auto"/>
          </w:tcPr>
          <w:p w:rsidR="00B36548" w:rsidRPr="00C14A61" w:rsidRDefault="00B36548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transfuzijske medicine</w:t>
            </w:r>
          </w:p>
        </w:tc>
      </w:tr>
      <w:tr w:rsidR="00B36548" w:rsidRPr="00A665D8" w:rsidTr="0025099B">
        <w:trPr>
          <w:jc w:val="center"/>
        </w:trPr>
        <w:tc>
          <w:tcPr>
            <w:tcW w:w="2781" w:type="dxa"/>
            <w:shd w:val="clear" w:color="auto" w:fill="auto"/>
          </w:tcPr>
          <w:p w:rsidR="00B36548" w:rsidRPr="00C14A6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1935" w:type="dxa"/>
            <w:shd w:val="clear" w:color="auto" w:fill="auto"/>
          </w:tcPr>
          <w:p w:rsidR="00B36548" w:rsidRPr="00C14A61" w:rsidRDefault="00B36548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B36548" w:rsidRPr="00A665D8" w:rsidTr="0025099B">
        <w:trPr>
          <w:jc w:val="center"/>
        </w:trPr>
        <w:tc>
          <w:tcPr>
            <w:tcW w:w="2781" w:type="dxa"/>
            <w:tcBorders>
              <w:bottom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B36548" w:rsidRDefault="00B36548" w:rsidP="0025099B">
            <w:pPr>
              <w:rPr>
                <w:b/>
              </w:rPr>
            </w:pPr>
          </w:p>
          <w:p w:rsidR="00B36548" w:rsidRDefault="00B36548" w:rsidP="0025099B">
            <w:pPr>
              <w:rPr>
                <w:b/>
              </w:rPr>
            </w:pPr>
          </w:p>
          <w:p w:rsidR="00B36548" w:rsidRPr="00C14A61" w:rsidRDefault="00B36548" w:rsidP="0025099B">
            <w:pPr>
              <w:rPr>
                <w:b/>
              </w:rPr>
            </w:pPr>
          </w:p>
        </w:tc>
        <w:tc>
          <w:tcPr>
            <w:tcW w:w="11935" w:type="dxa"/>
            <w:tcBorders>
              <w:bottom w:val="single" w:sz="4" w:space="0" w:color="auto"/>
            </w:tcBorders>
            <w:shd w:val="clear" w:color="auto" w:fill="auto"/>
          </w:tcPr>
          <w:p w:rsidR="00B36548" w:rsidRPr="005D145B" w:rsidRDefault="00B36548" w:rsidP="0025099B">
            <w:pPr>
              <w:rPr>
                <w:color w:val="FF0000"/>
              </w:rPr>
            </w:pPr>
            <w:r w:rsidRPr="00474AB7">
              <w:rPr>
                <w:b/>
              </w:rPr>
              <w:t xml:space="preserve">Zajedničko internističko „deblo“ </w:t>
            </w:r>
            <w:r>
              <w:t>- 22</w:t>
            </w:r>
            <w:r w:rsidRPr="007F3299">
              <w:t xml:space="preserve"> mjeseca</w:t>
            </w:r>
            <w:r>
              <w:t xml:space="preserve">  </w:t>
            </w:r>
          </w:p>
          <w:p w:rsidR="00B36548" w:rsidRPr="00724993" w:rsidRDefault="00B36548" w:rsidP="0025099B">
            <w:pPr>
              <w:ind w:right="-108"/>
            </w:pPr>
            <w:r w:rsidRPr="007A567F">
              <w:t xml:space="preserve">1. Kardiologija - </w:t>
            </w:r>
            <w:r w:rsidRPr="00724993">
              <w:t xml:space="preserve">2 mjeseca i 3 tjedna     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2. Gastroenterologija –  2 mjeseca i 3 tjedna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 xml:space="preserve">3. Endokrinologija i dijabetologija - 2,5 mjeseca             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4. Pulmologija –  2 mjeseca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5. Nefrologija - 2,5 mjeseca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6. Hematologija – 2 mjeseca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7. Transfuziologija - 2 tjedna</w:t>
            </w:r>
          </w:p>
          <w:p w:rsidR="00B36548" w:rsidRPr="00724993" w:rsidRDefault="00B36548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>8. Alergologija i klinička imunologija- 1 mjesec</w:t>
            </w:r>
          </w:p>
          <w:p w:rsidR="00B36548" w:rsidRPr="00724993" w:rsidRDefault="00B36548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724993">
              <w:t xml:space="preserve">9. Reumatologija - 2 mjeseca  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10. Intenzivna i hitna medicina - 1.5 mjesec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11. Internistička onkologija – 1 mjesec</w:t>
            </w:r>
          </w:p>
          <w:p w:rsidR="00B36548" w:rsidRPr="00724993" w:rsidRDefault="00B36548" w:rsidP="0025099B">
            <w:pPr>
              <w:ind w:right="-108"/>
            </w:pPr>
            <w:r w:rsidRPr="00724993">
              <w:t>12. Klinička farmakologija i toksikologija - 2  tjedna</w:t>
            </w:r>
          </w:p>
          <w:p w:rsidR="00B36548" w:rsidRDefault="00B36548" w:rsidP="0025099B">
            <w:pPr>
              <w:ind w:left="708" w:hanging="708"/>
            </w:pPr>
            <w:r w:rsidRPr="00724993">
              <w:t>13. Infektologija - 1 mjesec</w:t>
            </w:r>
            <w:r w:rsidRPr="008D17C5">
              <w:t xml:space="preserve">                                                     </w:t>
            </w:r>
          </w:p>
          <w:p w:rsidR="00B36548" w:rsidRDefault="00B36548" w:rsidP="0025099B">
            <w:pPr>
              <w:ind w:left="708" w:hanging="708"/>
            </w:pPr>
          </w:p>
          <w:p w:rsidR="00B36548" w:rsidRPr="00525F7E" w:rsidRDefault="00B36548" w:rsidP="0025099B">
            <w:r w:rsidRPr="00F63DE3">
              <w:rPr>
                <w:b/>
              </w:rPr>
              <w:t>Transfuzijska medicina</w:t>
            </w:r>
            <w:r>
              <w:t xml:space="preserve"> - 33</w:t>
            </w:r>
            <w:r w:rsidRPr="00525F7E">
              <w:t xml:space="preserve"> </w:t>
            </w:r>
            <w:r>
              <w:t>mjeseca</w:t>
            </w:r>
          </w:p>
          <w:p w:rsidR="00B36548" w:rsidRPr="00525F7E" w:rsidRDefault="00B36548" w:rsidP="0025099B">
            <w:r w:rsidRPr="00525F7E">
              <w:t xml:space="preserve">Promidžba davalaštva i uzimanje krvi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>Proizvodnja krvnih pri</w:t>
            </w:r>
            <w:r>
              <w:t>p</w:t>
            </w:r>
            <w:r w:rsidRPr="00525F7E">
              <w:t xml:space="preserve">ravaka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>Testiranje krvi na zarazne bolesti</w:t>
            </w:r>
            <w:r>
              <w:t xml:space="preserve"> 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>Imunohematološko ispitivanje eritrocita</w:t>
            </w:r>
            <w:r>
              <w:t xml:space="preserve"> -</w:t>
            </w:r>
            <w:r w:rsidRPr="00525F7E">
              <w:t xml:space="preserve"> 6 mj</w:t>
            </w:r>
            <w:r w:rsidR="00D91183">
              <w:t>eseci</w:t>
            </w:r>
          </w:p>
          <w:p w:rsidR="00B36548" w:rsidRPr="00525F7E" w:rsidRDefault="00B36548" w:rsidP="0025099B">
            <w:r w:rsidRPr="00525F7E">
              <w:t xml:space="preserve">Upravljanje kvalitetom u transfuzijskoj djelatnosti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>Klinička transfuzijska medicina - 3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Laboratorijsko ispitivanje hemostaze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Nasljedni i stečeni poremećaji hemostaze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lastRenderedPageBreak/>
              <w:t xml:space="preserve">Molekularne metode u transfuzijskoj medicini </w:t>
            </w:r>
            <w:r>
              <w:t>-</w:t>
            </w:r>
            <w:r w:rsidRPr="00525F7E">
              <w:t xml:space="preserve"> 1 mj</w:t>
            </w:r>
            <w:r w:rsidR="00D91183">
              <w:t>esec</w:t>
            </w:r>
          </w:p>
          <w:p w:rsidR="00B36548" w:rsidRPr="00525F7E" w:rsidRDefault="00B36548" w:rsidP="0025099B">
            <w:r w:rsidRPr="00525F7E">
              <w:t xml:space="preserve">Laboratorijsko ispitivanje trombocita i leukocita </w:t>
            </w:r>
            <w:r>
              <w:t>-</w:t>
            </w:r>
            <w:r w:rsidRPr="00525F7E">
              <w:t xml:space="preserve"> 0,5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Tipizacija tkiva </w:t>
            </w:r>
            <w:r>
              <w:t>-</w:t>
            </w:r>
            <w:r w:rsidRPr="00525F7E">
              <w:t xml:space="preserve"> 2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Banka tkiva i stanica </w:t>
            </w:r>
            <w:r>
              <w:t>-</w:t>
            </w:r>
            <w:r w:rsidRPr="00525F7E">
              <w:t xml:space="preserve"> 0,5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Hematološki laboratorij </w:t>
            </w:r>
            <w:r>
              <w:t>-</w:t>
            </w:r>
            <w:r w:rsidRPr="00525F7E">
              <w:t xml:space="preserve"> 0,5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Imunološki laboratorij </w:t>
            </w:r>
            <w:r>
              <w:t>-</w:t>
            </w:r>
            <w:r w:rsidRPr="00525F7E">
              <w:t xml:space="preserve"> 0,5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Mikrobiološki laboratorij </w:t>
            </w:r>
            <w:r>
              <w:t xml:space="preserve">- </w:t>
            </w:r>
            <w:r w:rsidRPr="00525F7E">
              <w:t>0,5 mj</w:t>
            </w:r>
            <w:r w:rsidR="00D91183">
              <w:t>eseca</w:t>
            </w:r>
          </w:p>
          <w:p w:rsidR="00B36548" w:rsidRPr="00525F7E" w:rsidRDefault="00B36548" w:rsidP="0025099B">
            <w:r w:rsidRPr="00525F7E">
              <w:t xml:space="preserve">Izborni dio specijalizacije </w:t>
            </w:r>
            <w:r>
              <w:t xml:space="preserve">- </w:t>
            </w:r>
            <w:r w:rsidRPr="00525F7E">
              <w:t>6,5 mj</w:t>
            </w:r>
            <w:r w:rsidR="00D91183">
              <w:t>eseci</w:t>
            </w:r>
          </w:p>
          <w:p w:rsidR="00B36548" w:rsidRDefault="00B36548" w:rsidP="0025099B">
            <w:pPr>
              <w:ind w:left="708" w:hanging="708"/>
            </w:pPr>
          </w:p>
          <w:p w:rsidR="00B36548" w:rsidRDefault="00B36548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 w:rsidRPr="002029F4"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Godišnji odmor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  <w:t>- 5 mjeseci</w:t>
            </w:r>
          </w:p>
          <w:p w:rsidR="00B36548" w:rsidRPr="002029F4" w:rsidRDefault="00B36548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</w:p>
          <w:p w:rsidR="00B36548" w:rsidRPr="002029F4" w:rsidRDefault="00B36548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Poslijediplomski s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pecijalistički studij  „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Transfuzijska medicina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“- 3 mjeseca</w:t>
            </w:r>
          </w:p>
          <w:p w:rsidR="00B36548" w:rsidRPr="004B47CD" w:rsidRDefault="00B36548" w:rsidP="0025099B">
            <w:pPr>
              <w:pStyle w:val="StandardWeb"/>
              <w:spacing w:before="0" w:beforeAutospacing="0" w:after="0" w:afterAutospacing="0"/>
              <w:ind w:right="-483"/>
            </w:pPr>
            <w:r w:rsidRPr="004B47CD">
              <w:t xml:space="preserve">U okviru specijalizacije iz </w:t>
            </w:r>
            <w:r>
              <w:t xml:space="preserve">transfuzijske medicine </w:t>
            </w:r>
            <w:r w:rsidRPr="004B47CD">
              <w:t xml:space="preserve">specijalizant mora završiti </w:t>
            </w:r>
            <w:r>
              <w:t xml:space="preserve">poslijediplomski </w:t>
            </w:r>
            <w:r w:rsidRPr="004B47CD">
              <w:t xml:space="preserve">specijalistički studij </w:t>
            </w:r>
            <w:r>
              <w:t xml:space="preserve"> </w:t>
            </w:r>
            <w:r w:rsidRPr="004B47CD">
              <w:t>„</w:t>
            </w:r>
            <w:r>
              <w:t>Transfuzijska medicina</w:t>
            </w:r>
            <w:r w:rsidRPr="004B47CD">
              <w:t>“</w:t>
            </w:r>
            <w:r>
              <w:t xml:space="preserve">. </w:t>
            </w:r>
          </w:p>
          <w:p w:rsidR="00B36548" w:rsidRPr="00C14A61" w:rsidRDefault="00B36548" w:rsidP="0025099B">
            <w:pPr>
              <w:pStyle w:val="StandardWeb"/>
              <w:spacing w:before="0" w:beforeAutospacing="0" w:after="0" w:afterAutospacing="0"/>
              <w:ind w:right="-483"/>
            </w:pPr>
            <w:r w:rsidRPr="004B47CD">
              <w:t xml:space="preserve">Tijekom specijalizacije </w:t>
            </w:r>
            <w:r>
              <w:t xml:space="preserve">iz transfuzijske medicine </w:t>
            </w:r>
            <w:r w:rsidRPr="004B47CD">
              <w:t>specijalizant je obvezan pohađati tečajeve trajnog stručnog usavršavanja</w:t>
            </w:r>
            <w:r>
              <w:t xml:space="preserve"> </w:t>
            </w:r>
            <w:r w:rsidRPr="004B47CD">
              <w:t>doktora medicine.</w:t>
            </w:r>
          </w:p>
        </w:tc>
      </w:tr>
      <w:tr w:rsidR="00B36548" w:rsidRPr="00A665D8" w:rsidTr="0025099B">
        <w:trPr>
          <w:jc w:val="center"/>
        </w:trPr>
        <w:tc>
          <w:tcPr>
            <w:tcW w:w="2781" w:type="dxa"/>
            <w:shd w:val="clear" w:color="auto" w:fill="auto"/>
          </w:tcPr>
          <w:p w:rsidR="00B36548" w:rsidRPr="009730E2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B36548" w:rsidRPr="00A665D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35" w:type="dxa"/>
            <w:shd w:val="clear" w:color="auto" w:fill="auto"/>
            <w:vAlign w:val="center"/>
          </w:tcPr>
          <w:p w:rsidR="00B36548" w:rsidRPr="00EF7951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B36548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36548" w:rsidRPr="00525F7E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B36548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B36548" w:rsidRPr="00EF7951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1. </w:t>
            </w: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B36548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transfuzijske medicine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B36548" w:rsidRPr="00EF7951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B36548" w:rsidRPr="00EF7951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transfuzijske medicine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B36548" w:rsidRPr="00EF7951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B36548" w:rsidRPr="00EF7951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posjedovati profesionalnost, humanost i etičnost uz obvezu očuvanja privatnosti i dostojanstva pacijenta (3)</w:t>
            </w:r>
          </w:p>
          <w:p w:rsidR="00B36548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B36548" w:rsidRPr="007746DF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B36548" w:rsidRPr="00EF7951" w:rsidRDefault="00B36548" w:rsidP="00B3654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B36548" w:rsidRPr="002D7E7B" w:rsidRDefault="00B36548" w:rsidP="00B3654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B36548" w:rsidRPr="002D7E7B" w:rsidRDefault="00B36548" w:rsidP="00B36548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B36548" w:rsidRPr="00EF7951" w:rsidRDefault="00B36548" w:rsidP="00B36548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B36548" w:rsidRPr="007746DF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B36548" w:rsidRPr="00EF7951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B36548" w:rsidRPr="00EF7951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B36548" w:rsidRPr="00EF7951" w:rsidRDefault="00B36548" w:rsidP="00B36548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B36548" w:rsidRPr="00EF7951" w:rsidRDefault="00B36548" w:rsidP="00B36548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B36548" w:rsidRPr="00EF7951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B36548" w:rsidRPr="002D7E7B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B36548" w:rsidRPr="002D7E7B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B36548" w:rsidRPr="002D7E7B" w:rsidRDefault="00B36548" w:rsidP="00B36548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B36548" w:rsidRPr="00EF7951" w:rsidRDefault="00B36548" w:rsidP="00B3654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B36548" w:rsidRDefault="00B36548" w:rsidP="00B3654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B36548" w:rsidRPr="007746DF" w:rsidRDefault="00B36548" w:rsidP="00B3654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B36548" w:rsidRPr="007746DF" w:rsidRDefault="00B36548" w:rsidP="00B36548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>poznavati tijek, raspored i kontrolu radnih procesa i osnove upravljanja resursima posebice financijskim (3)</w:t>
            </w:r>
          </w:p>
          <w:p w:rsidR="00B36548" w:rsidRPr="00EF7951" w:rsidRDefault="00B36548" w:rsidP="00B36548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B36548" w:rsidRPr="00EF7951" w:rsidRDefault="00B36548" w:rsidP="00B3654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B36548" w:rsidRPr="00EF7951" w:rsidRDefault="00B36548" w:rsidP="00B3654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B36548" w:rsidRDefault="00B36548" w:rsidP="00B36548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B36548" w:rsidRPr="00EF7951" w:rsidRDefault="00B36548" w:rsidP="0025099B">
            <w:pPr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000000"/>
              </w:rPr>
            </w:pPr>
          </w:p>
          <w:p w:rsidR="00B36548" w:rsidRDefault="00B36548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B36548" w:rsidRPr="005D145B" w:rsidRDefault="00B36548" w:rsidP="0025099B">
            <w:pPr>
              <w:rPr>
                <w:color w:val="FF0000"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B36548" w:rsidRPr="00D20B53" w:rsidRDefault="00B36548" w:rsidP="0025099B">
            <w:r w:rsidRPr="00D20B53">
              <w:t>Završetkom prvog dijela programa specijalizacije - zajednič</w:t>
            </w:r>
            <w:r>
              <w:t xml:space="preserve">ko deblo - specijalizant  </w:t>
            </w:r>
            <w:r w:rsidRPr="00EE4B14">
              <w:t>mora položiti ispit iz e-predmeta „Racionalna primjena lijekova“ te mora biti sposoban primijeniti usvojena</w:t>
            </w:r>
            <w:r>
              <w:t xml:space="preserve"> znanja i vještine u slijedećim poglavljima:</w:t>
            </w:r>
            <w:r w:rsidRPr="00D20B53">
              <w:t xml:space="preserve"> 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</w:pPr>
            <w:r w:rsidRPr="00D20B53">
              <w:rPr>
                <w:u w:val="single"/>
              </w:rPr>
              <w:t>iz kardiologije</w:t>
            </w:r>
            <w:r w:rsidRPr="00D20B53">
              <w:t>: o</w:t>
            </w:r>
            <w:r>
              <w:t>brada</w:t>
            </w:r>
            <w:r w:rsidRPr="00D20B53">
              <w:t xml:space="preserve"> kardiološkog bolesnika i usvojiti specifičnosti anamneze i statusa kardiološkog bolesnika (2); 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B36548" w:rsidRPr="00D20B53" w:rsidRDefault="00B36548" w:rsidP="0025099B"/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lastRenderedPageBreak/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>alne bolesti 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B36548" w:rsidRPr="00D20B53" w:rsidRDefault="00B36548" w:rsidP="0025099B">
            <w:pPr>
              <w:ind w:left="1080"/>
              <w:jc w:val="both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>dokrinih funkcija, 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B36548" w:rsidRPr="00D20B53" w:rsidRDefault="00B36548" w:rsidP="0025099B">
            <w:pPr>
              <w:ind w:left="1080"/>
              <w:jc w:val="both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lang w:val="it-IT"/>
              </w:rPr>
              <w:t xml:space="preserve"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</w:t>
            </w:r>
            <w:r w:rsidRPr="00D20B53">
              <w:rPr>
                <w:lang w:val="it-IT"/>
              </w:rPr>
              <w:lastRenderedPageBreak/>
              <w:t>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>bolesti 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B36548" w:rsidRPr="00D20B53" w:rsidRDefault="00B36548" w:rsidP="0025099B">
            <w:pPr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EE4B14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B36548" w:rsidRPr="00D20B53" w:rsidRDefault="00B36548" w:rsidP="0025099B">
            <w:pPr>
              <w:ind w:left="1080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B36548" w:rsidRPr="00D20B53" w:rsidRDefault="00B36548" w:rsidP="0025099B">
            <w:pPr>
              <w:jc w:val="both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B36548" w:rsidRPr="00D20B53" w:rsidRDefault="00B36548" w:rsidP="0025099B">
            <w:pPr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lastRenderedPageBreak/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B36548" w:rsidRPr="0072499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724993">
              <w:rPr>
                <w:lang w:val="it-IT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B36548" w:rsidRPr="00D20B53" w:rsidRDefault="00B36548" w:rsidP="0025099B">
            <w:pPr>
              <w:ind w:left="1080"/>
              <w:jc w:val="both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>autoantitijela, citološke metode pretraga</w:t>
            </w:r>
            <w:r w:rsidRPr="00D20B53">
              <w:rPr>
                <w:lang w:val="it-IT"/>
              </w:rPr>
              <w:t xml:space="preserve">  (2)</w:t>
            </w:r>
          </w:p>
          <w:p w:rsidR="00B36548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>, Sjogrenov sindrom; polimiozitis/dermatomiozitis, sindrom 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B36548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B36548" w:rsidRDefault="00B36548" w:rsidP="0025099B">
            <w:pPr>
              <w:jc w:val="both"/>
              <w:rPr>
                <w:lang w:val="it-IT"/>
              </w:rPr>
            </w:pPr>
          </w:p>
          <w:p w:rsidR="00B36548" w:rsidRDefault="00B36548" w:rsidP="00B36548">
            <w:pPr>
              <w:numPr>
                <w:ilvl w:val="0"/>
                <w:numId w:val="6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B36548" w:rsidRDefault="00B36548" w:rsidP="00B36548">
            <w:pPr>
              <w:numPr>
                <w:ilvl w:val="0"/>
                <w:numId w:val="6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B36548" w:rsidRDefault="00B36548" w:rsidP="0025099B">
            <w:pPr>
              <w:contextualSpacing/>
            </w:pPr>
          </w:p>
          <w:p w:rsidR="00B36548" w:rsidRDefault="00B36548" w:rsidP="00B36548">
            <w:pPr>
              <w:numPr>
                <w:ilvl w:val="0"/>
                <w:numId w:val="6"/>
              </w:numPr>
              <w:contextualSpacing/>
            </w:pPr>
            <w:r>
              <w:t xml:space="preserve"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</w:t>
            </w:r>
            <w:r>
              <w:lastRenderedPageBreak/>
              <w:t>stupnjevanja zloćudnih tumora, hitna stanja u onkologiji, osnove lijećenja solidnih tumora, komplikacije onkološkog liječenja i suportivno liječenje(2)</w:t>
            </w:r>
          </w:p>
          <w:p w:rsidR="00B36548" w:rsidRPr="00653882" w:rsidRDefault="00B36548" w:rsidP="0025099B">
            <w:pPr>
              <w:ind w:left="1080"/>
              <w:contextualSpacing/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B36548" w:rsidRPr="00D20B53" w:rsidRDefault="00B36548" w:rsidP="0025099B">
            <w:pPr>
              <w:jc w:val="both"/>
              <w:rPr>
                <w:lang w:val="it-IT"/>
              </w:rPr>
            </w:pP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B36548" w:rsidRPr="00D20B53" w:rsidRDefault="00B36548" w:rsidP="00B36548">
            <w:pPr>
              <w:numPr>
                <w:ilvl w:val="0"/>
                <w:numId w:val="6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B36548" w:rsidRPr="001A132C" w:rsidRDefault="00B36548" w:rsidP="0025099B">
            <w:pPr>
              <w:jc w:val="both"/>
              <w:rPr>
                <w:lang w:val="it-IT"/>
              </w:rPr>
            </w:pPr>
          </w:p>
          <w:p w:rsidR="00B36548" w:rsidRDefault="00B36548" w:rsidP="0025099B">
            <w:pPr>
              <w:rPr>
                <w:b/>
              </w:rPr>
            </w:pPr>
          </w:p>
          <w:p w:rsidR="00B36548" w:rsidRDefault="00B36548" w:rsidP="0025099B">
            <w:pPr>
              <w:rPr>
                <w:b/>
              </w:rPr>
            </w:pPr>
            <w:r>
              <w:rPr>
                <w:b/>
              </w:rPr>
              <w:t>Transfuzijska medicina</w:t>
            </w:r>
          </w:p>
          <w:p w:rsidR="00B36548" w:rsidRPr="00403B5F" w:rsidRDefault="00B36548" w:rsidP="0025099B">
            <w:pPr>
              <w:jc w:val="both"/>
            </w:pPr>
            <w:r w:rsidRPr="00403B5F">
              <w:t>Završetkom specijalizacije specijalizant mora biti sposoban proizvesti siguran i učinkovit krvni pripravak i pružiti optimalnu zdravstvenu zaštitu iz tematskih područja transfuzijske medic</w:t>
            </w:r>
            <w:r>
              <w:t>i</w:t>
            </w:r>
            <w:r w:rsidRPr="00403B5F">
              <w:t xml:space="preserve">ne: </w:t>
            </w:r>
          </w:p>
          <w:p w:rsidR="00B36548" w:rsidRPr="00525F7E" w:rsidRDefault="00B36548" w:rsidP="0025099B">
            <w:pPr>
              <w:jc w:val="both"/>
              <w:rPr>
                <w:b/>
              </w:rPr>
            </w:pPr>
            <w:r w:rsidRPr="00525F7E">
              <w:rPr>
                <w:b/>
              </w:rPr>
              <w:t xml:space="preserve">PROMIDŽBA, ODABIR DARIVATELJA I UZIMANJE KRVI  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Planiranje potreba za krvnim pripravcima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 xml:space="preserve">Organiziranje akcija dobrovoljnog darivanja krvi u ustanovi </w:t>
            </w:r>
            <w:r>
              <w:t xml:space="preserve">i na terenu </w:t>
            </w:r>
            <w:r w:rsidRPr="00525F7E">
              <w:t>(3)</w:t>
            </w:r>
          </w:p>
          <w:p w:rsidR="00B36548" w:rsidRPr="000F0F10" w:rsidRDefault="00B36548" w:rsidP="00B36548">
            <w:pPr>
              <w:numPr>
                <w:ilvl w:val="0"/>
                <w:numId w:val="11"/>
              </w:numPr>
            </w:pPr>
            <w:r>
              <w:t xml:space="preserve">Metode promidžbe darivanja krvi </w:t>
            </w:r>
            <w:r w:rsidRPr="000F0F10">
              <w:t>(</w:t>
            </w:r>
            <w:r>
              <w:t>3</w:t>
            </w:r>
            <w:r w:rsidRPr="000F0F10">
              <w:t>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Informiranje i edukacija darivatelja (3)</w:t>
            </w:r>
          </w:p>
          <w:p w:rsidR="00B36548" w:rsidRPr="00525F7E" w:rsidRDefault="00B36548" w:rsidP="0025099B"/>
          <w:p w:rsidR="00B36548" w:rsidRPr="00525F7E" w:rsidRDefault="00B36548" w:rsidP="0025099B">
            <w:pPr>
              <w:rPr>
                <w:b/>
              </w:rPr>
            </w:pPr>
            <w:r w:rsidRPr="00525F7E">
              <w:rPr>
                <w:b/>
              </w:rPr>
              <w:t>Odabir darivatelja i uzimanje krvi</w:t>
            </w:r>
          </w:p>
          <w:p w:rsidR="00B36548" w:rsidRDefault="00B36548" w:rsidP="00B36548">
            <w:pPr>
              <w:numPr>
                <w:ilvl w:val="0"/>
                <w:numId w:val="11"/>
              </w:numPr>
            </w:pPr>
            <w:r>
              <w:t xml:space="preserve">Vrste davanja krvi: dobrovoljno, autologno, usmjereno (3) </w:t>
            </w:r>
          </w:p>
          <w:p w:rsidR="00B36548" w:rsidRDefault="00B36548" w:rsidP="00B36548">
            <w:pPr>
              <w:numPr>
                <w:ilvl w:val="0"/>
                <w:numId w:val="11"/>
              </w:numPr>
            </w:pPr>
            <w:r>
              <w:t xml:space="preserve">Pregled i odabir dobrovoljnog darivatelja krvi </w:t>
            </w:r>
            <w:r w:rsidRPr="00525F7E">
              <w:t>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>
              <w:t>Kriteriji za trajno i privremeno odbijanje darivatelja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>
              <w:t>Metode mjerenja</w:t>
            </w:r>
            <w:r w:rsidRPr="00525F7E">
              <w:t xml:space="preserve"> hemoglobina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Vrste vrećica za krv, antikoagulantne i hranjive otopine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Metode dezinfekcije mjesta venepunkcije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Tehnički aspekti uzimanja krvi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Oprema za uzimanje krvi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lastRenderedPageBreak/>
              <w:t xml:space="preserve">Patofiziologija i liječenje reakcija </w:t>
            </w:r>
            <w:r>
              <w:t xml:space="preserve">na uzimanje </w:t>
            </w:r>
            <w:r w:rsidRPr="00525F7E">
              <w:t>krvi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 w:rsidRPr="00525F7E">
              <w:t>Savjetovalište za darivatelje krvi (3)</w:t>
            </w:r>
          </w:p>
          <w:p w:rsidR="00B36548" w:rsidRPr="00525F7E" w:rsidRDefault="00B36548" w:rsidP="00B36548">
            <w:pPr>
              <w:numPr>
                <w:ilvl w:val="0"/>
                <w:numId w:val="11"/>
              </w:numPr>
            </w:pPr>
            <w:r>
              <w:t>E</w:t>
            </w:r>
            <w:r w:rsidRPr="00525F7E">
              <w:t xml:space="preserve">tički </w:t>
            </w:r>
            <w:r>
              <w:t>aspekt darivanja</w:t>
            </w:r>
            <w:r w:rsidRPr="00525F7E">
              <w:t xml:space="preserve"> krvi</w:t>
            </w:r>
            <w:r>
              <w:t xml:space="preserve"> (ISBT kodeks)</w:t>
            </w:r>
            <w:r w:rsidRPr="00525F7E">
              <w:t xml:space="preserve"> (3)</w:t>
            </w:r>
          </w:p>
          <w:p w:rsidR="00B36548" w:rsidRPr="00525F7E" w:rsidRDefault="00B36548" w:rsidP="0025099B"/>
          <w:p w:rsidR="00B36548" w:rsidRPr="00525F7E" w:rsidRDefault="00B36548" w:rsidP="0025099B">
            <w:pPr>
              <w:rPr>
                <w:b/>
              </w:rPr>
            </w:pPr>
            <w:r w:rsidRPr="00525F7E">
              <w:rPr>
                <w:b/>
              </w:rPr>
              <w:t>Uzimanje krvnih sastojaka aferezom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>Kriteriji za odabir darivatelja krvnih sastojaka (3)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 xml:space="preserve">Principi rada staničnih separatora </w:t>
            </w:r>
            <w:r>
              <w:t xml:space="preserve">i afereze </w:t>
            </w:r>
            <w:r w:rsidRPr="00525F7E">
              <w:t>(3)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>Erit</w:t>
            </w:r>
            <w:r>
              <w:t>r</w:t>
            </w:r>
            <w:r w:rsidRPr="00525F7E">
              <w:t>ocitafereza (3)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>Trombocitafereza (3)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>Plazmafereza (3)</w:t>
            </w:r>
          </w:p>
          <w:p w:rsidR="00B36548" w:rsidRPr="00525F7E" w:rsidRDefault="00B36548" w:rsidP="00B36548">
            <w:pPr>
              <w:numPr>
                <w:ilvl w:val="0"/>
                <w:numId w:val="23"/>
              </w:numPr>
            </w:pPr>
            <w:r w:rsidRPr="00525F7E">
              <w:t xml:space="preserve">Patofiziologija i liječenje </w:t>
            </w:r>
            <w:r>
              <w:t>reakcija tijekom i nakon afereze</w:t>
            </w:r>
            <w:r w:rsidRPr="00525F7E">
              <w:t xml:space="preserve"> (3) </w:t>
            </w:r>
          </w:p>
          <w:p w:rsidR="00B36548" w:rsidRPr="00525F7E" w:rsidRDefault="00B36548" w:rsidP="0025099B"/>
          <w:p w:rsidR="00B36548" w:rsidRPr="00525F7E" w:rsidRDefault="00B36548" w:rsidP="0025099B">
            <w:pPr>
              <w:rPr>
                <w:b/>
              </w:rPr>
            </w:pPr>
            <w:r w:rsidRPr="00525F7E">
              <w:rPr>
                <w:b/>
              </w:rPr>
              <w:t>PROIZVODNJA KRVNIH PRIPRAVAKA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Organizacija jedinice za proizvodnju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Principi razdvajanja</w:t>
            </w:r>
            <w:r>
              <w:t xml:space="preserve"> krvi na sastojke</w:t>
            </w:r>
            <w:r w:rsidRPr="00525F7E">
              <w:t xml:space="preserve">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>
              <w:t>Oprema za automatiziranu</w:t>
            </w:r>
            <w:r w:rsidRPr="00525F7E">
              <w:t xml:space="preserve"> </w:t>
            </w:r>
            <w:r>
              <w:t xml:space="preserve">proizvodnju krvnih pripravaka </w:t>
            </w:r>
            <w:r w:rsidRPr="00525F7E">
              <w:t>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Puna krv: vrste, zahtjevi kvalitete, metabolizam i promjene tijekom čuvanja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 xml:space="preserve">Koncentrat eritrocita: vrste i principi proizvodnje, uvjeti čuvanja, zahtjevi kvalitete, metabolizam i promjene tijekom čuvanja (3) 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 xml:space="preserve">Koncentrat trombocita: vrste i principi proizvodnje, uvjeti čuvanja, zahtjevi kvalitete, metabolizam i promjene tijekom čuvanja (3) 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 xml:space="preserve">Svježe zamrznuta plazma: vrste i principi proizvodnje, uvjeti čuvanja, zahtjevi kvalitete i promjene tijekom čuvanja (3) 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Koncentrat granulocita: vrste i principi proizvodnje, uvjeti čuvanja, zahtjevi kvalitete i promjene tijekom čuvanja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Krioprecipitat: vrste i principi proizvodnje, uvjeti čuvanja i zahtjevi kvalitete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Metode uklanjanja leukocita iz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>
              <w:t>Proizvodnja krvnih pripravaka malog volumena</w:t>
            </w:r>
            <w:r w:rsidRPr="00525F7E">
              <w:t xml:space="preserve">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Metode pranja staničnih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Metode zračenja krvnih priprava</w:t>
            </w:r>
            <w:r>
              <w:t>ka</w:t>
            </w:r>
            <w:r w:rsidRPr="00525F7E">
              <w:t xml:space="preserve">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Metode inaktivacije virusa i bakterija u krvnim pripravcima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lastRenderedPageBreak/>
              <w:t>Metode zamrzavanja krvnih pripravaka (2)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Proizvodnja krvnih pripravaka za novorođenčad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Proizvodnja krvnih pripravaka za intrauterinu transfuziju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Proizvodnja krvnog pripravka za izmjenu krvi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Označivanje krvnih pripravaka (3)</w:t>
            </w:r>
          </w:p>
          <w:p w:rsidR="00B36548" w:rsidRPr="002F064D" w:rsidRDefault="00B36548" w:rsidP="00B36548">
            <w:pPr>
              <w:numPr>
                <w:ilvl w:val="0"/>
                <w:numId w:val="12"/>
              </w:numPr>
            </w:pPr>
            <w:r w:rsidRPr="002F064D">
              <w:t xml:space="preserve">Zahtjevi za </w:t>
            </w:r>
            <w:r>
              <w:t>izdavanj</w:t>
            </w:r>
            <w:r w:rsidRPr="002F064D">
              <w:t>e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Kontrola kvalitete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Oprema za čuvanje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Raspodjela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Organizacija prijevoza krvnih pripravaka (3)</w:t>
            </w:r>
          </w:p>
          <w:p w:rsidR="00B36548" w:rsidRPr="00525F7E" w:rsidRDefault="00B36548" w:rsidP="00B36548">
            <w:pPr>
              <w:numPr>
                <w:ilvl w:val="0"/>
                <w:numId w:val="12"/>
              </w:numPr>
            </w:pPr>
            <w:r w:rsidRPr="00525F7E">
              <w:t>Principi frakcioniranja plazme (2)</w:t>
            </w:r>
          </w:p>
          <w:p w:rsidR="00B36548" w:rsidRPr="00525F7E" w:rsidRDefault="00B36548" w:rsidP="00B36548">
            <w:pPr>
              <w:numPr>
                <w:ilvl w:val="0"/>
                <w:numId w:val="19"/>
              </w:numPr>
            </w:pPr>
            <w:r w:rsidRPr="00525F7E">
              <w:t>Principi proizvodnje i kontrole kvalitete derivata plazme (2)</w:t>
            </w:r>
          </w:p>
          <w:p w:rsidR="00B36548" w:rsidRPr="00525F7E" w:rsidRDefault="00B36548" w:rsidP="00B36548">
            <w:pPr>
              <w:numPr>
                <w:ilvl w:val="0"/>
                <w:numId w:val="19"/>
              </w:numPr>
            </w:pPr>
            <w:r w:rsidRPr="00525F7E">
              <w:t>Principi rada u mikrobiološkim sigurnosnim kabinetima (3)</w:t>
            </w:r>
          </w:p>
          <w:p w:rsidR="00B36548" w:rsidRPr="00525F7E" w:rsidRDefault="00B36548" w:rsidP="00B36548">
            <w:pPr>
              <w:numPr>
                <w:ilvl w:val="0"/>
                <w:numId w:val="19"/>
              </w:numPr>
            </w:pPr>
            <w:r w:rsidRPr="00525F7E">
              <w:t>Principi rada u čistim prostorima (2)</w:t>
            </w:r>
          </w:p>
          <w:p w:rsidR="00B36548" w:rsidRPr="00525F7E" w:rsidRDefault="00B36548" w:rsidP="00B36548">
            <w:pPr>
              <w:numPr>
                <w:ilvl w:val="0"/>
                <w:numId w:val="19"/>
              </w:numPr>
            </w:pPr>
            <w:r w:rsidRPr="00525F7E">
              <w:t>Hrvatski zakonski propisi koji se odnose na proizvodnju krvnih pripravaka (3)</w:t>
            </w:r>
          </w:p>
          <w:p w:rsidR="00B36548" w:rsidRPr="00525F7E" w:rsidRDefault="00B36548" w:rsidP="00B36548">
            <w:pPr>
              <w:numPr>
                <w:ilvl w:val="0"/>
                <w:numId w:val="19"/>
              </w:numPr>
              <w:rPr>
                <w:bCs/>
              </w:rPr>
            </w:pPr>
            <w:r w:rsidRPr="00525F7E">
              <w:t xml:space="preserve">Europske preporuke za proizvodnju, primjenu i osiguranje kvalitete krvnih pripravaka </w:t>
            </w:r>
            <w:r w:rsidRPr="00525F7E">
              <w:rPr>
                <w:bCs/>
              </w:rPr>
              <w:t>(3)</w:t>
            </w:r>
          </w:p>
          <w:p w:rsidR="00B36548" w:rsidRPr="00525F7E" w:rsidRDefault="00B36548" w:rsidP="0025099B"/>
          <w:p w:rsidR="00B36548" w:rsidRPr="00525F7E" w:rsidRDefault="00B36548" w:rsidP="0025099B">
            <w:pPr>
              <w:rPr>
                <w:b/>
              </w:rPr>
            </w:pPr>
            <w:r w:rsidRPr="00525F7E">
              <w:rPr>
                <w:b/>
              </w:rPr>
              <w:t>TESTIRANJE NA UZROČNIKE KRVLJU PRENOSIVIH BOLESTI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 xml:space="preserve">Organizacija, automatizacija i informatizacija laboratorija za testiranje </w:t>
            </w:r>
            <w:r>
              <w:t xml:space="preserve">na uzročnike </w:t>
            </w:r>
            <w:r w:rsidRPr="00525F7E">
              <w:t>krvlju prenosivih bolesti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>Principi, izbor metoda i testova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>Specifičnosti i osjetljivosti testova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lang w:val="it-IT"/>
              </w:rPr>
              <w:t>NAT</w:t>
            </w:r>
            <w:r w:rsidRPr="00525F7E">
              <w:t xml:space="preserve"> </w:t>
            </w:r>
            <w:r w:rsidRPr="00525F7E">
              <w:rPr>
                <w:lang w:val="it-IT"/>
              </w:rPr>
              <w:t>testiranje</w:t>
            </w:r>
            <w:r w:rsidRPr="00525F7E">
              <w:t xml:space="preserve"> </w:t>
            </w:r>
            <w:r w:rsidRPr="00525F7E">
              <w:rPr>
                <w:lang w:val="it-IT"/>
              </w:rPr>
              <w:t>za</w:t>
            </w:r>
            <w:r w:rsidRPr="00525F7E">
              <w:t xml:space="preserve"> </w:t>
            </w:r>
            <w:r w:rsidRPr="00525F7E">
              <w:rPr>
                <w:lang w:val="it-IT"/>
              </w:rPr>
              <w:t>uzro</w:t>
            </w:r>
            <w:r w:rsidRPr="00525F7E">
              <w:t>č</w:t>
            </w:r>
            <w:r w:rsidRPr="00525F7E">
              <w:rPr>
                <w:lang w:val="it-IT"/>
              </w:rPr>
              <w:t>nike</w:t>
            </w:r>
            <w:r w:rsidRPr="00525F7E">
              <w:t xml:space="preserve"> </w:t>
            </w:r>
            <w:r w:rsidRPr="00525F7E">
              <w:rPr>
                <w:lang w:val="it-IT"/>
              </w:rPr>
              <w:t>krvlju</w:t>
            </w:r>
            <w:r w:rsidRPr="00525F7E">
              <w:t xml:space="preserve"> </w:t>
            </w:r>
            <w:r>
              <w:rPr>
                <w:lang w:val="it-IT"/>
              </w:rPr>
              <w:t>prenosivih</w:t>
            </w:r>
            <w:r w:rsidRPr="00525F7E">
              <w:t xml:space="preserve"> </w:t>
            </w:r>
            <w:r w:rsidRPr="00525F7E">
              <w:rPr>
                <w:lang w:val="it-IT"/>
              </w:rPr>
              <w:t>bolesti</w:t>
            </w:r>
            <w:r w:rsidRPr="00525F7E">
              <w:t xml:space="preserve">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>
              <w:t>Algoritmi testiranja darivatelja krvi, tkiva, stanica i organa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Potvrdna</w:t>
            </w:r>
            <w:r w:rsidRPr="00EC0E2F">
              <w:t xml:space="preserve"> </w:t>
            </w:r>
            <w:r>
              <w:rPr>
                <w:lang w:val="it-IT"/>
              </w:rPr>
              <w:t>testiranja</w:t>
            </w:r>
            <w:r w:rsidRPr="00EC0E2F">
              <w:t xml:space="preserve"> </w:t>
            </w:r>
            <w:r>
              <w:rPr>
                <w:lang w:val="it-IT"/>
              </w:rPr>
              <w:t>za</w:t>
            </w:r>
            <w:r w:rsidRPr="00EC0E2F">
              <w:t xml:space="preserve"> </w:t>
            </w:r>
            <w:r>
              <w:rPr>
                <w:lang w:val="it-IT"/>
              </w:rPr>
              <w:t>reaktivne</w:t>
            </w:r>
            <w:r w:rsidRPr="00EC0E2F">
              <w:t xml:space="preserve"> </w:t>
            </w:r>
            <w:r>
              <w:rPr>
                <w:lang w:val="it-IT"/>
              </w:rPr>
              <w:t>uzorke</w:t>
            </w:r>
            <w:r w:rsidRPr="00EC0E2F">
              <w:t xml:space="preserve"> </w:t>
            </w:r>
            <w:r>
              <w:rPr>
                <w:lang w:val="it-IT"/>
              </w:rPr>
              <w:t>i</w:t>
            </w:r>
            <w:r w:rsidRPr="00EC0E2F">
              <w:t xml:space="preserve"> </w:t>
            </w:r>
            <w:r>
              <w:rPr>
                <w:lang w:val="it-IT"/>
              </w:rPr>
              <w:t>postupak</w:t>
            </w:r>
            <w:r w:rsidRPr="00EC0E2F">
              <w:t xml:space="preserve"> </w:t>
            </w:r>
            <w:r>
              <w:rPr>
                <w:lang w:val="it-IT"/>
              </w:rPr>
              <w:t>s</w:t>
            </w:r>
            <w:r w:rsidRPr="00EC0E2F">
              <w:t xml:space="preserve"> </w:t>
            </w:r>
            <w:r>
              <w:rPr>
                <w:lang w:val="it-IT"/>
              </w:rPr>
              <w:t>darivateljem</w:t>
            </w:r>
            <w:r w:rsidRPr="00803ACA">
              <w:t xml:space="preserve"> </w:t>
            </w:r>
            <w:r>
              <w:t>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lang w:val="en-GB"/>
              </w:rPr>
              <w:t>Istra</w:t>
            </w:r>
            <w:r w:rsidRPr="00CD4746">
              <w:t>ž</w:t>
            </w:r>
            <w:r w:rsidRPr="00525F7E">
              <w:rPr>
                <w:lang w:val="en-GB"/>
              </w:rPr>
              <w:t>ivanje</w:t>
            </w:r>
            <w:r w:rsidRPr="00CD4746">
              <w:t xml:space="preserve"> </w:t>
            </w:r>
            <w:r>
              <w:rPr>
                <w:lang w:val="en-GB"/>
              </w:rPr>
              <w:t>mogu</w:t>
            </w:r>
            <w:r w:rsidRPr="00CD4746">
              <w:t>ć</w:t>
            </w:r>
            <w:r>
              <w:rPr>
                <w:lang w:val="en-GB"/>
              </w:rPr>
              <w:t>eg</w:t>
            </w:r>
            <w:r w:rsidRPr="00CD4746">
              <w:t xml:space="preserve"> </w:t>
            </w:r>
            <w:r>
              <w:rPr>
                <w:lang w:val="en-GB"/>
              </w:rPr>
              <w:t>prijenosa</w:t>
            </w:r>
            <w:r w:rsidRPr="00CD4746">
              <w:t xml:space="preserve"> </w:t>
            </w:r>
            <w:r>
              <w:rPr>
                <w:lang w:val="en-GB"/>
              </w:rPr>
              <w:t>infekcije</w:t>
            </w:r>
            <w:r w:rsidRPr="00CD4746">
              <w:t xml:space="preserve"> </w:t>
            </w:r>
            <w:r>
              <w:rPr>
                <w:lang w:val="en-GB"/>
              </w:rPr>
              <w:t>transfuzijom</w:t>
            </w:r>
            <w:r>
              <w:t xml:space="preserve"> </w:t>
            </w:r>
            <w:r w:rsidRPr="00CD4746">
              <w:t>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 xml:space="preserve">Izračunavanje rizika prijenosa zaraznih bolesti </w:t>
            </w:r>
            <w:r>
              <w:rPr>
                <w:lang w:val="it-IT"/>
              </w:rPr>
              <w:t>nakon</w:t>
            </w:r>
            <w:r w:rsidRPr="00EC0E2F">
              <w:t xml:space="preserve"> </w:t>
            </w:r>
            <w:r>
              <w:rPr>
                <w:lang w:val="it-IT"/>
              </w:rPr>
              <w:t>transfuzije</w:t>
            </w:r>
            <w:r w:rsidRPr="00525F7E">
              <w:t xml:space="preserve">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>Organizacija i vođenje banke uzoraka darivatelja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>Dnevne kontrole kvalitete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>Vanjske prosudbe kvalitete rada (3)</w:t>
            </w:r>
          </w:p>
          <w:p w:rsidR="00B36548" w:rsidRPr="00525F7E" w:rsidRDefault="00B36548" w:rsidP="0025099B">
            <w:pPr>
              <w:ind w:left="360"/>
            </w:pPr>
            <w:r w:rsidRPr="00525F7E">
              <w:t xml:space="preserve"> 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</w:rPr>
              <w:lastRenderedPageBreak/>
              <w:t>Hepatitis B</w:t>
            </w:r>
            <w:r w:rsidRPr="00525F7E">
              <w:t>: epidemiologija (3), karakteristike virusa i infekcije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D41413">
              <w:t xml:space="preserve"> </w:t>
            </w:r>
            <w:r>
              <w:rPr>
                <w:lang w:val="it-IT"/>
              </w:rPr>
              <w:t>i</w:t>
            </w:r>
            <w:r w:rsidRPr="00D41413">
              <w:t xml:space="preserve"> </w:t>
            </w:r>
            <w:r>
              <w:rPr>
                <w:lang w:val="it-IT"/>
              </w:rPr>
              <w:t>interpretacija</w:t>
            </w:r>
            <w:r w:rsidRPr="00525F7E">
              <w:t xml:space="preserve"> (3), značaj anti-HBc u prevenciji </w:t>
            </w:r>
            <w:r>
              <w:t xml:space="preserve">prijenosa </w:t>
            </w:r>
            <w:r w:rsidRPr="00525F7E">
              <w:t>HBV</w:t>
            </w:r>
            <w:r>
              <w:t xml:space="preserve"> putem transfuzije</w:t>
            </w:r>
            <w:r w:rsidRPr="00525F7E">
              <w:t>, rezidualni rizik prijenosa transfuzijom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</w:rPr>
              <w:t>Hepatitis C</w:t>
            </w:r>
            <w:r w:rsidRPr="00525F7E">
              <w:t>: epidemiologija (3), karakteristike virusa i infekcije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</w:t>
            </w:r>
            <w:r>
              <w:t xml:space="preserve">i interpretacija </w:t>
            </w:r>
            <w:r w:rsidRPr="00525F7E">
              <w:t>(3), rezidualni rizik prijenosa transfuzijom krvi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 w:rsidRPr="00C40512">
              <w:rPr>
                <w:b/>
              </w:rPr>
              <w:t>Ostali virusi koji uzrokuju hepatitis</w:t>
            </w:r>
            <w:r w:rsidRPr="00525F7E">
              <w:t xml:space="preserve"> </w:t>
            </w:r>
            <w:r w:rsidRPr="00C40512">
              <w:rPr>
                <w:b/>
              </w:rPr>
              <w:t>(A, D, E, G</w:t>
            </w:r>
            <w:r>
              <w:rPr>
                <w:b/>
              </w:rPr>
              <w:t>)</w:t>
            </w:r>
            <w:r w:rsidRPr="00525F7E">
              <w:t>: epidemiologija (3), karakteristike virusa i infekcije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  <w:lang w:val="it-IT"/>
              </w:rPr>
              <w:t>HIV</w:t>
            </w:r>
            <w:r w:rsidRPr="00583D67">
              <w:rPr>
                <w:b/>
              </w:rPr>
              <w:t xml:space="preserve"> </w:t>
            </w:r>
            <w:r w:rsidRPr="00525F7E">
              <w:rPr>
                <w:b/>
                <w:lang w:val="it-IT"/>
              </w:rPr>
              <w:t>infekcija</w:t>
            </w:r>
            <w:r w:rsidRPr="00525F7E">
              <w:t>: epidemiologija (3), karakteristike virusa (tip 1, 2, O) i infekcije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rezidualni rizik prijenosa transfuzijom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  <w:lang w:val="it-IT"/>
              </w:rPr>
              <w:t>Citomegalovirus</w:t>
            </w:r>
            <w:r w:rsidRPr="00525F7E">
              <w:t>: epidemiologija (3), karakteristike virusa i infekcije (3), klinička slika 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- čimbenici darivatelja, čimbenici bolesnika, čimbenici krvnog pripravka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>
              <w:rPr>
                <w:b/>
              </w:rPr>
              <w:t>Ostali virusi koji se prenose transfuzijom (</w:t>
            </w:r>
            <w:r w:rsidRPr="00525F7E">
              <w:rPr>
                <w:b/>
              </w:rPr>
              <w:t>Epstein-Barr virus</w:t>
            </w:r>
            <w:r>
              <w:rPr>
                <w:b/>
              </w:rPr>
              <w:t xml:space="preserve">, HTLV I/II, Parvo B19, Virus zapadnog Nila, </w:t>
            </w:r>
            <w:r w:rsidRPr="00583D67">
              <w:rPr>
                <w:b/>
              </w:rPr>
              <w:t>HHV 6 i 7, HHV 8</w:t>
            </w:r>
            <w:r>
              <w:rPr>
                <w:b/>
              </w:rPr>
              <w:t>):</w:t>
            </w:r>
            <w:r w:rsidRPr="00525F7E">
              <w:t xml:space="preserve">  epidemiologija (3), karakteristike virusa i infekcije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t xml:space="preserve">opasnosti pojave novih virusa </w:t>
            </w:r>
            <w:r>
              <w:t xml:space="preserve">i pandemija </w:t>
            </w:r>
            <w:r w:rsidRPr="00525F7E">
              <w:t>(npr. SARS, Chikungunya, H1N1)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</w:rPr>
              <w:t>Treponema pa</w:t>
            </w:r>
            <w:r>
              <w:rPr>
                <w:b/>
              </w:rPr>
              <w:t>l</w:t>
            </w:r>
            <w:r w:rsidRPr="00525F7E">
              <w:rPr>
                <w:b/>
              </w:rPr>
              <w:t>lidum</w:t>
            </w:r>
            <w:r w:rsidRPr="00525F7E">
              <w:t>: epidemiologija (3), karakteristike bakterije (3), klinička slika sifilisa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F76095">
              <w:t xml:space="preserve"> </w:t>
            </w:r>
            <w:r>
              <w:rPr>
                <w:lang w:val="it-IT"/>
              </w:rPr>
              <w:t>i</w:t>
            </w:r>
            <w:r w:rsidRPr="00F76095">
              <w:t xml:space="preserve"> </w:t>
            </w:r>
            <w:r>
              <w:rPr>
                <w:lang w:val="it-IT"/>
              </w:rPr>
              <w:t>interpretacija</w:t>
            </w:r>
            <w:r w:rsidRPr="00525F7E">
              <w:t xml:space="preserve"> (3), rezidualni rizik prijenosa transfuzijom krvi (3)</w:t>
            </w:r>
          </w:p>
          <w:p w:rsidR="00B36548" w:rsidRPr="00525F7E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</w:rPr>
              <w:t>Plamodium sp</w:t>
            </w:r>
            <w:r>
              <w:rPr>
                <w:b/>
              </w:rPr>
              <w:t>.</w:t>
            </w:r>
            <w:r w:rsidRPr="00525F7E">
              <w:t>.: epidemiol</w:t>
            </w:r>
            <w:r>
              <w:t>ogija (3), karakteristike parazita</w:t>
            </w:r>
            <w:r w:rsidRPr="00525F7E">
              <w:t xml:space="preserve"> (3), klinička slika malarije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(3)</w:t>
            </w:r>
          </w:p>
          <w:p w:rsidR="00B36548" w:rsidRDefault="00B36548" w:rsidP="00B36548">
            <w:pPr>
              <w:numPr>
                <w:ilvl w:val="0"/>
                <w:numId w:val="14"/>
              </w:numPr>
            </w:pPr>
            <w:r w:rsidRPr="00F76095">
              <w:rPr>
                <w:b/>
              </w:rPr>
              <w:t>Ostali paraziti koji se prenose transfuzijom</w:t>
            </w:r>
            <w:r>
              <w:rPr>
                <w:b/>
              </w:rPr>
              <w:t xml:space="preserve"> (Bebesia sp. Trypanosoma cruzi, Toxoplasma gondii, Leishmania sp.) </w:t>
            </w:r>
            <w:r>
              <w:t>:</w:t>
            </w:r>
            <w:r w:rsidRPr="00525F7E">
              <w:t xml:space="preserve"> epidemiol</w:t>
            </w:r>
            <w:r>
              <w:t>ogija (3), karakteristike parazita</w:t>
            </w:r>
            <w:r w:rsidRPr="00525F7E">
              <w:t xml:space="preserve">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(3)</w:t>
            </w:r>
          </w:p>
          <w:p w:rsidR="00B36548" w:rsidRPr="00EF0865" w:rsidRDefault="00B36548" w:rsidP="00B36548">
            <w:pPr>
              <w:numPr>
                <w:ilvl w:val="0"/>
                <w:numId w:val="14"/>
              </w:numPr>
            </w:pPr>
            <w:r w:rsidRPr="00525F7E">
              <w:rPr>
                <w:b/>
              </w:rPr>
              <w:t>Prioni</w:t>
            </w:r>
            <w:r>
              <w:rPr>
                <w:b/>
              </w:rPr>
              <w:t xml:space="preserve">: </w:t>
            </w:r>
            <w:r w:rsidRPr="00525F7E">
              <w:t xml:space="preserve">epidemiologija (3), karakteristike </w:t>
            </w:r>
            <w:r>
              <w:t>priona</w:t>
            </w:r>
            <w:r w:rsidRPr="00525F7E">
              <w:t xml:space="preserve"> (3), klinička slika (3), liječenje (2), prevencija (3), d</w:t>
            </w:r>
            <w:r w:rsidRPr="00525F7E">
              <w:rPr>
                <w:lang w:val="it-IT"/>
              </w:rPr>
              <w:t>ijagnosti</w:t>
            </w:r>
            <w:r w:rsidRPr="00525F7E">
              <w:t>č</w:t>
            </w:r>
            <w:r w:rsidRPr="00525F7E">
              <w:rPr>
                <w:lang w:val="it-IT"/>
              </w:rPr>
              <w:t>ki</w:t>
            </w:r>
            <w:r w:rsidRPr="00525F7E">
              <w:t xml:space="preserve"> </w:t>
            </w:r>
            <w:r w:rsidRPr="00525F7E">
              <w:rPr>
                <w:lang w:val="it-IT"/>
              </w:rPr>
              <w:t>testovi</w:t>
            </w:r>
            <w:r w:rsidRPr="00525F7E">
              <w:t xml:space="preserve"> (3), rizik prijenosa transfuzijom krvi (3)</w:t>
            </w:r>
          </w:p>
          <w:p w:rsidR="00B36548" w:rsidRPr="00403B5F" w:rsidRDefault="00B36548" w:rsidP="0025099B">
            <w:pPr>
              <w:pStyle w:val="StandardWeb"/>
              <w:spacing w:before="0" w:beforeAutospacing="0" w:after="0" w:afterAutospacing="0"/>
            </w:pPr>
          </w:p>
          <w:p w:rsidR="00B36548" w:rsidRPr="00403B5F" w:rsidRDefault="00B36548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  <w:r w:rsidRPr="00403B5F">
              <w:rPr>
                <w:b/>
              </w:rPr>
              <w:t xml:space="preserve">Bakterijsko zagađenje krvnih pripravaka </w:t>
            </w:r>
          </w:p>
          <w:p w:rsidR="00B36548" w:rsidRPr="00403B5F" w:rsidRDefault="00B36548" w:rsidP="00B36548">
            <w:pPr>
              <w:pStyle w:val="StandardWeb"/>
              <w:numPr>
                <w:ilvl w:val="0"/>
                <w:numId w:val="24"/>
              </w:numPr>
              <w:spacing w:before="0" w:beforeAutospacing="0" w:after="0" w:afterAutospacing="0"/>
            </w:pPr>
            <w:r w:rsidRPr="00403B5F">
              <w:t>Izvori bakterijskog zagađenja krvnih pripravaka (3)</w:t>
            </w:r>
          </w:p>
          <w:p w:rsidR="00B36548" w:rsidRPr="00403B5F" w:rsidRDefault="00B36548" w:rsidP="00B36548">
            <w:pPr>
              <w:pStyle w:val="StandardWeb"/>
              <w:numPr>
                <w:ilvl w:val="0"/>
                <w:numId w:val="24"/>
              </w:numPr>
              <w:spacing w:before="0" w:beforeAutospacing="0" w:after="0" w:afterAutospacing="0"/>
            </w:pPr>
            <w:r w:rsidRPr="00403B5F">
              <w:t>Prevencija zagađenja krvnih pripravaka (3)</w:t>
            </w:r>
          </w:p>
          <w:p w:rsidR="00B36548" w:rsidRPr="00403B5F" w:rsidRDefault="00B36548" w:rsidP="00B36548">
            <w:pPr>
              <w:pStyle w:val="StandardWeb"/>
              <w:numPr>
                <w:ilvl w:val="0"/>
                <w:numId w:val="24"/>
              </w:numPr>
              <w:spacing w:before="0" w:beforeAutospacing="0" w:after="0" w:afterAutospacing="0"/>
            </w:pPr>
            <w:r w:rsidRPr="00403B5F">
              <w:t>Uvjeti rasta bakterija u krvnim pripravcima (3)</w:t>
            </w:r>
          </w:p>
          <w:p w:rsidR="00B36548" w:rsidRPr="00403B5F" w:rsidRDefault="00B36548" w:rsidP="00B36548">
            <w:pPr>
              <w:pStyle w:val="StandardWeb"/>
              <w:numPr>
                <w:ilvl w:val="0"/>
                <w:numId w:val="24"/>
              </w:numPr>
              <w:spacing w:before="0" w:beforeAutospacing="0" w:after="0" w:afterAutospacing="0"/>
            </w:pPr>
            <w:r w:rsidRPr="00403B5F">
              <w:t>Metode detekcije bakterija u krvnim pripravcima (3)</w:t>
            </w:r>
          </w:p>
          <w:p w:rsidR="00B36548" w:rsidRPr="00403B5F" w:rsidRDefault="00B36548" w:rsidP="0025099B">
            <w:pPr>
              <w:pStyle w:val="StandardWeb"/>
              <w:spacing w:before="0" w:beforeAutospacing="0" w:after="0" w:afterAutospacing="0"/>
            </w:pPr>
          </w:p>
          <w:p w:rsidR="00B36548" w:rsidRPr="00403B5F" w:rsidRDefault="00B36548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  <w:r w:rsidRPr="00403B5F">
              <w:rPr>
                <w:b/>
              </w:rPr>
              <w:t xml:space="preserve">IMUNOHEMATOLOŠKO ISPITIVANJE ERITROCITA 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 xml:space="preserve">Funkcija imunološkog sustava (3) 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Mehanizmi stvaranja alo i autoprotutijela na eritrocitne antigene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Sustav komplementa (3)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Eritrocitni antigeni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Nomenklatura sustava krvnih grupa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ABO, Hh i Lewis sustav</w:t>
            </w:r>
            <w:r w:rsidRPr="00403B5F">
              <w:t>:  biokemijska građa, biosinteza, molekularne osnove nasljeđivanja, frekvencija antigena, gena i fenotipova, rasprostranjenost, biološke karakteristike antigena, podgrupe, sekretori, stečeni antigeni, klinički značaj protutijela,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Rh sustav</w:t>
            </w:r>
            <w:r w:rsidRPr="00403B5F">
              <w:t>:  biokemijska građa, biosinteza, molekularne osnove nasljeđivanja, frekvencija antigena, gena i fenotipova, rasprostranjenost, biološke karakteristike antigena, slabi i parcijalni D, klinički značaj protutijela,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MNS sustav</w:t>
            </w:r>
            <w:r w:rsidRPr="00403B5F">
              <w:t>: biokemijska građa, biosinteza, molekularne osnove nasljeđivanja, frekvencija antigena, gena i fenotipova, rasprostranjenost, biološke karakteristike antigena, podgrupe, stečeni antigeni, klinički značaj protutijela, serološke karakteristike protutijela, 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P sustav</w:t>
            </w:r>
            <w:r w:rsidRPr="00403B5F">
              <w:t>:  biokemijska građa, biosinteza, molekularne osnove nasljeđivanja, frekvencija antigena, gena i fenotipova, rasprostranjenost, biološke karakteristike antigena, stečeni antigeni,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Lutheran sustav</w:t>
            </w:r>
            <w:r w:rsidRPr="00403B5F">
              <w:t>:  biokemijska građa, biosinteza, molekularne osnove nasljeđivanja, frekvencija antigena, gena i fenotipova, rasprostranjenost, biološke karakteristike antigena, klinički značaj  i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Kell sustav</w:t>
            </w:r>
            <w:r w:rsidRPr="00403B5F">
              <w:t>: biokemijska građa, biosinteza, molekularne osnove nasljeđivanja, frekvencija antigena, gena i fenotipova, rasprostranjenost, biološke karakteristike antigena, klinički značaj  i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Duffy sustav</w:t>
            </w:r>
            <w:r w:rsidRPr="00403B5F">
              <w:t>:  biokemijska građa, biosinteza, molekularne osnove nasljeđivanja, frekvencija antigena, gena i fenotipova, rasprostranjenost, biološke karakteristike antigena, klinički značaj  i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Kidd sustav</w:t>
            </w:r>
            <w:r w:rsidRPr="00403B5F">
              <w:t>: Lutheran sustav krvnih grupa:  biokemijska građa, biosinteza, molekularne osnove nasljeđivanja, frekvencija antigena, gena i fenotipova, rasprostranjenost, biološke karakteristike antigena, klinički značaj  i serološke karakteristike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lastRenderedPageBreak/>
              <w:t>I,i antigeni i hladni aglutinini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Ostali sustavi krvnih grupa: Yt, Scianna, Lw, Chido/Rodgers, Gerbich, Cromer, Knops, Indian, Ok, RAPH, JMH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Ostali antigeni: Er, Sid, antigeni niske učestalosti, antigeni visoke učestalosti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Poliaglutinacija i kriptoantigeni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Organizacija i automatizacija imunohematološkog laboratorija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Reagensi za imunohematološka testiranja: humani, poliklonski, monoklonski, lektini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 xml:space="preserve">Metode aglutinacije: u epruveti, u mikrostupcu, na pločici, na čvrstoj podlozi (3) 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Ostale metode: imunoflorescencija, protočna citometrija, ELISA, PCR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Osnove mikroskopije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Direktni i indirektni antiglobulinski test: indikacije, metode, mediji, inkubacija, temperatura, antihumani globulin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Imunohematološko ispitivanje krvi darivatelja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Određivanje krvne grupe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Ispitivanje slabog/parcijalnog D antigena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Prijetransfuzijsko ispitivanje bolesnika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Određivanje eritrocitnih antigena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 xml:space="preserve">Otkrivanje i identifikacija antieritrocitnih protutijela (3) 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Primjena enzima u imunohematološkoj dijagnostici (tripsin, kimotripsin, papain, ficin, bromelin, sijalidaze)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Metode absorpcije i elucije protutijela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Ispitivanje pozitivnog direktnog antiglobulinskog testa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>Autoimune hemolitičke anemije: topla autoimuna hemolitička anemija, sindrom hladnih aglutinina, paroksizmalna noćna hemoglobinurija, hemolitičke anemije uzrokovane lijekovima</w:t>
            </w:r>
            <w:r w:rsidRPr="00403B5F">
              <w:t>: epidemiologija (3), patofiziologija (3), klinička slika (3), liječenje (2), d</w:t>
            </w:r>
            <w:r w:rsidRPr="00403B5F">
              <w:rPr>
                <w:lang w:val="it-IT"/>
              </w:rPr>
              <w:t>ijagnosti</w:t>
            </w:r>
            <w:r w:rsidRPr="00403B5F">
              <w:t>č</w:t>
            </w:r>
            <w:r w:rsidRPr="00403B5F">
              <w:rPr>
                <w:lang w:val="it-IT"/>
              </w:rPr>
              <w:t>ki</w:t>
            </w:r>
            <w:r w:rsidRPr="00403B5F">
              <w:t xml:space="preserve"> </w:t>
            </w:r>
            <w:r w:rsidRPr="00403B5F">
              <w:rPr>
                <w:lang w:val="it-IT"/>
              </w:rPr>
              <w:t>testovi</w:t>
            </w:r>
            <w:r w:rsidRPr="00403B5F">
              <w:t xml:space="preserve"> (3), imunohematološka obrada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b/>
              </w:rPr>
              <w:t xml:space="preserve">Hemolitička bolest novorođenčeta: </w:t>
            </w:r>
            <w:r w:rsidRPr="00403B5F">
              <w:t>epidemiologija (3), patofiziologija (3), klinička slika (3), liječenje (2), d</w:t>
            </w:r>
            <w:r w:rsidRPr="00403B5F">
              <w:rPr>
                <w:lang w:val="it-IT"/>
              </w:rPr>
              <w:t>ijagnosti</w:t>
            </w:r>
            <w:r w:rsidRPr="00403B5F">
              <w:t>č</w:t>
            </w:r>
            <w:r w:rsidRPr="00403B5F">
              <w:rPr>
                <w:lang w:val="it-IT"/>
              </w:rPr>
              <w:t>ki</w:t>
            </w:r>
            <w:r w:rsidRPr="00403B5F">
              <w:t xml:space="preserve"> </w:t>
            </w:r>
            <w:r w:rsidRPr="00403B5F">
              <w:rPr>
                <w:lang w:val="it-IT"/>
              </w:rPr>
              <w:t>testovi</w:t>
            </w:r>
            <w:r w:rsidRPr="00403B5F">
              <w:t xml:space="preserve"> (3), imunohematološka obrada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Imunohematološko praćenje trudnoće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RhD profilaksa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Osobitosti imunohematološkog ispitivanja novorođenčeta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Imunohematološko praćenje transplantiranog bolesnika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Ispitivanje hemolitičkih poslijetransfuzijskih reakcija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lastRenderedPageBreak/>
              <w:t>Ispitivanje ostalih poslijetransfuzijskih reakcija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Ulazna kontrola imunohematoloških reagensa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Dnevna kontrola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Vanjske prosudbe kvalitete rada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lang w:val="it-IT"/>
              </w:rPr>
              <w:t>Organizacija registra davatelja tipiranih na eritrocitne, trombocitne i HLA antigene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rPr>
                <w:lang w:val="it-IT"/>
              </w:rPr>
              <w:t>Funkcija referentnog laboratorija (3)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LABORATORIJSKO ISPITIVANJE TROMBOCITA 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Sustav specifičnih trombocitnih antigena (HPA): biokemijska građa, biosinteza, molekularne osnove nasljeđivanja, frekvencija antigena, gena i fenotipova, rasprostranjenost, biološke karakteristike antigena,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Metode određivanja trombocitnih antigena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Metode ispitivanja antitrombocitnih protutijela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Neonatalna imuna trombocitopenija (NAIT): incidencija, patofiziologija, klinička slika, diferencijalna dijagnoza, liječenje, laboratorijsko ispitivanje, praćenje antitrombocitnih protutijela u trudnoći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Idiopatska trombocitopenična purpura (ITP) ): incidencija, patofiziologija, klinička slika, diferencijalna dijagnoza, liječenje, laboratorijsko ispitivanje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Lijekovima uzrokovane trombocitopenije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Heparinom uzrokovana trombocitopenija (HIT): incidencija, patofiziologija, klinička slika, diferencijalna dijagnoza, liječenje, laboratorijsko ispitivanje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Dijagnostika refrakternosti na transfuzije trombocita (3)</w:t>
            </w:r>
          </w:p>
          <w:p w:rsidR="00B36548" w:rsidRPr="00403B5F" w:rsidRDefault="00B36548" w:rsidP="0025099B">
            <w:pPr>
              <w:ind w:left="360"/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LABORATORIJSKO ISPITIVANJE GRANULOCITA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Sustav specifičnih neutrofilnih antigena (HNA): biokemijska građa, biosinteza, molekularne osnove nasljeđivanja, frekvencija antigena, gena i fenotipova, rasprostranjenost, biološke karakteristike antigena i protutijela, funkcija i povezanost s bolestima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Metode određivanja granulocitnih antigena(3)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Metode testiranja antigranulocitnih protutijela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Neonatalna aloimuna neutropenija: incidencija, patofiziologija, klinička slika, diferencijalna dijagnoza, liječenje, laboratorijsko ispitivanje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Autoimuna neutropenija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lastRenderedPageBreak/>
              <w:t>Lijekovima uzrokovane granulocitopenije (2)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MOLEKULARNE METODE U TRANSFUZIJSKOJ MEDICINI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Primjena molekularnih metoda u transfuzijskoj medicini (3)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Metode izolacije DNA i RNA iz različitih uzoraka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rPr>
                <w:lang w:val="it-IT"/>
              </w:rPr>
              <w:t>Metode molekularne analize nukleinskih kiselina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Molekularna dijagnostika slabog i parcijalnog RhD antigena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Molekularno određivanje eritrocitnih antigena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Molekularno određivanje trombocitnih antigena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Prenatalna molekularna dijagnostika  (2)</w:t>
            </w:r>
          </w:p>
          <w:p w:rsidR="00B36548" w:rsidRPr="00403B5F" w:rsidRDefault="00B36548" w:rsidP="00B36548">
            <w:pPr>
              <w:numPr>
                <w:ilvl w:val="0"/>
                <w:numId w:val="17"/>
              </w:numPr>
            </w:pPr>
            <w:r w:rsidRPr="00403B5F">
              <w:t>Zakonski propisi i etički zahtjevi vezani uz  genetska testiranja (2)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pStyle w:val="StandardWeb"/>
              <w:spacing w:before="0" w:beforeAutospacing="0" w:after="0" w:afterAutospacing="0"/>
              <w:rPr>
                <w:b/>
              </w:rPr>
            </w:pPr>
            <w:r w:rsidRPr="00403B5F">
              <w:rPr>
                <w:b/>
              </w:rPr>
              <w:t>UPRAVLJANJE KVALITETOM U TRANSFUZIJSKOJ MEDICINI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Organizacija transfuzijske službe u Hrvatskoj (3)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Hrvatski zakonski propisi koji reguliraju transfuzijsku medicinu (3)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Europski propisi koji reguliraju transfuzijsku medicinu (3)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Odabir normi i njihove osobitosti (DPP, DLP, DKP, ISO norme) (3)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Sustav licenciranja i akreditacije (3)</w:t>
            </w:r>
          </w:p>
          <w:p w:rsidR="00B36548" w:rsidRPr="00403B5F" w:rsidRDefault="00B36548" w:rsidP="00B36548">
            <w:pPr>
              <w:numPr>
                <w:ilvl w:val="0"/>
                <w:numId w:val="10"/>
              </w:numPr>
            </w:pPr>
            <w:r w:rsidRPr="00403B5F">
              <w:t>Nacionalni i međunarodni standardi u transfuzijskoj djelatnosti (3)</w:t>
            </w:r>
          </w:p>
          <w:p w:rsidR="00B36548" w:rsidRPr="00403B5F" w:rsidRDefault="00B36548" w:rsidP="00B36548">
            <w:pPr>
              <w:numPr>
                <w:ilvl w:val="0"/>
                <w:numId w:val="22"/>
              </w:numPr>
            </w:pPr>
            <w:r w:rsidRPr="00403B5F">
              <w:t>Uloga upravljanja kvalitetom u transfuzijskoj djelatnosti (3)</w:t>
            </w:r>
          </w:p>
          <w:p w:rsidR="00B36548" w:rsidRPr="00403B5F" w:rsidRDefault="00B36548" w:rsidP="00B36548">
            <w:pPr>
              <w:numPr>
                <w:ilvl w:val="0"/>
                <w:numId w:val="22"/>
              </w:numPr>
            </w:pPr>
            <w:r w:rsidRPr="00403B5F">
              <w:t>Organizacija i aktivnosti laboratorija za kontrolu kvalitete (3)</w:t>
            </w:r>
          </w:p>
          <w:p w:rsidR="00B36548" w:rsidRPr="00403B5F" w:rsidRDefault="00B36548" w:rsidP="00B36548">
            <w:pPr>
              <w:numPr>
                <w:ilvl w:val="0"/>
                <w:numId w:val="22"/>
              </w:numPr>
            </w:pPr>
            <w:r w:rsidRPr="00403B5F">
              <w:rPr>
                <w:b/>
              </w:rPr>
              <w:t xml:space="preserve">Zahtjevi sustava kvalitete: </w:t>
            </w:r>
            <w:r w:rsidRPr="00403B5F">
              <w:t>organizacija i upravljanje, prostor i sigurnost, osoblje, izbor  i ocjena dobavljača, ocjena ugovora, izbor materijala i opreme, upravljanje opremom, upravljanje procesima, upravljanje dokumentacijom i zapisima, upravljanje nesukladnostima, unutarnje prosudbe kvalitete, zadovoljstvo korisnika, kontinuirano poboljšanja procesa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Specifikacija proizvoda, materijala i usluga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Postupci validacije opreme, materijala i procesa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Izrada i upravljanje dokumentima u transfuzijskoj medicini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Upravljanje nesukladnim proizvodima i nesukladnostima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Upravljanje reklamacijama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Upravljanje greškama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lastRenderedPageBreak/>
              <w:t>Izrada plana kvalitete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Organizacija internih prosudbi kvalitete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Indikatori kvalitete u transfuzijskoj djelatnosti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Vanjske prosudbe kvalitete (3)</w:t>
            </w:r>
          </w:p>
          <w:p w:rsidR="00B36548" w:rsidRPr="00403B5F" w:rsidRDefault="00B36548" w:rsidP="00B36548">
            <w:pPr>
              <w:numPr>
                <w:ilvl w:val="0"/>
                <w:numId w:val="15"/>
              </w:numPr>
            </w:pPr>
            <w:r w:rsidRPr="00403B5F">
              <w:t>Statistička kontrola procesa (3)</w:t>
            </w:r>
          </w:p>
          <w:p w:rsidR="00B36548" w:rsidRPr="00403B5F" w:rsidRDefault="00B36548" w:rsidP="0025099B">
            <w:pPr>
              <w:rPr>
                <w:b/>
                <w:bCs/>
              </w:rPr>
            </w:pPr>
          </w:p>
          <w:p w:rsidR="00B36548" w:rsidRPr="00403B5F" w:rsidRDefault="00B36548" w:rsidP="0025099B">
            <w:pPr>
              <w:rPr>
                <w:b/>
                <w:bCs/>
              </w:rPr>
            </w:pPr>
            <w:r w:rsidRPr="00403B5F">
              <w:rPr>
                <w:b/>
                <w:bCs/>
              </w:rPr>
              <w:t>KLINIČKA TRANSFUZIJSKA MEDICINA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Organizacija bolničke transfuzijske jedinice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Predanalitički standardi za sigurnu imunohematološku dijagnostiku (sadržaj uputnice, uzimanje uzoraka, čuvanje i dostava uzoraka, kriteriji za neprihvaćanje uzorka)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Upravljanje zalihama krvnih pripravaka na razini bolnice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Indikacije za liječenje krvnim pripravcima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Indikacije i preporuke za transfuzijsko liječenje i primjenu posebnih krvnih pripravaka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Indikacije za primjenu derivata plazme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Transfuzijsko liječenje u hitnim stanjima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Transfuzijsko liječenje u u razdobljima nestašice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Tehnički aspekti primjene krvnih pripravaka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Principi racionalne primjene krvi i unaprijeđenje liječenja metodama beskrvnog liječenja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Rekombinantni lijekovi (eritropoetin, rFVII, rFVIII)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Postupci osiguranja sljedivosti krvnih pripravaka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Procjena učinkovitosti transfuzijskog liječenja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Praćenje potrošnje krvnih pripravaka i metodologija kliničke prosudbe kvalitete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Indikatori kvalitete u kliničkoj transfuziologiji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Organizacija i rad bolničkog povjerenstva za transfuzijsku medicinu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Organizacija edukacije zdravstvenih djelatnika iz područja transfuzijske medicine na razini bolnice (3)</w:t>
            </w:r>
          </w:p>
          <w:p w:rsidR="00B36548" w:rsidRPr="00403B5F" w:rsidRDefault="00B36548" w:rsidP="0025099B">
            <w:pPr>
              <w:ind w:left="360"/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Transfuzijsko liječenje specifičnih skupina bolesnika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Novorođenčad i mala djeca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Masivna transfuzija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Hemoglobinopatije: talasemija, bolest srpastih stanica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Transplantacija solidnih organa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lastRenderedPageBreak/>
              <w:t>Transplantacija krvotvornim matičnim stanicama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Liječenje bolesnika refrakternih na transfuzije trombocita (3)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Perioperacijsko transfuzijsko liječenje 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Faktori koji utječu na potrebu transfuzijskog liječenja: preoperativno, intraoperativno, postoperativno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Farmakološka kontrola krvarenja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Racionalno naručivanje krvi i prijetransfuzijskog ispitivanja (MSBOS) (3)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Transfuzijske reakcije 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 xml:space="preserve">Organizacija sustava praćenja transfuzijskih reakcija (hemovigilance): istraživanje, prevencija i prijavljivanje transfuzijskih reakcija, mogućih poslijetransfuzijskih infekcija i neželjenih događaja (3) 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Nadzor bolesnika tijekom transfuzije i postupak u slučaju transfuzijske reakcije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Hemolitička transfuzijska reakcija</w:t>
            </w:r>
            <w:r w:rsidRPr="00403B5F">
              <w:t xml:space="preserve"> - imunološke (akutna, odgođena) i neimunološke: incidencija, patofiziologija i mehanizmi razgradnje eritrocita,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Febrilna nehemolitička transfuzijska reakcija (FNHTR</w:t>
            </w:r>
            <w:r w:rsidRPr="00403B5F">
              <w:t>):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Transfuzijom uzrokovano akutno zatajenje pluća</w:t>
            </w:r>
            <w:r w:rsidRPr="00403B5F">
              <w:t xml:space="preserve"> (TRALI):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Alergijske i anafilaktičke reakcije</w:t>
            </w:r>
            <w:r w:rsidRPr="00403B5F">
              <w:t>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Sepsa uzrokovana transfuzijom</w:t>
            </w:r>
            <w:r w:rsidRPr="00403B5F">
              <w:t>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Transfuzijom uzrokovana reakcija transplantata protiv primatelja</w:t>
            </w:r>
            <w:r w:rsidRPr="00403B5F">
              <w:t xml:space="preserve"> (TA-GVHD):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Posttransfuzijska purpura</w:t>
            </w:r>
            <w:r w:rsidRPr="00403B5F">
              <w:t xml:space="preserve"> (PTP):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Cirkulatorno preopterećenje</w:t>
            </w:r>
            <w:r w:rsidRPr="00403B5F">
              <w:t xml:space="preserve"> (TACO): incidencija, patofiziologija, klinička slika, diferencijalna dijagnoza, liječenje, laboratorijsko ispitivanje, prevencija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rPr>
                <w:b/>
              </w:rPr>
              <w:t>Ostale komplikacije</w:t>
            </w:r>
            <w:r w:rsidRPr="00403B5F">
              <w:t>: akutne: hipotenzija, bol; kronične: preopterećenje željezom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Komplikacije masivne transfuzije: hipotermija, poremećaji hemostaze, metaboličke komplikacije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lastRenderedPageBreak/>
              <w:t>Komplikacije transfuzijskog liječenja neonatusa (3)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Autologna transfuzija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Preoperativna autologna donacija (3)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Akutna normovolemična hemodilucija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Intraoperativna autologna transfuzija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Postoperativna autologna transfuzija (2)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Terapijske afereze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Terapijska flebotomija (3)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Terapijska plazmafereza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Terapijske citafereze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Sakupljanje krvotvornih progenitornih stanica iz periferne krvi (2)</w:t>
            </w:r>
          </w:p>
          <w:p w:rsidR="00B36548" w:rsidRPr="00403B5F" w:rsidRDefault="00B36548" w:rsidP="00B36548">
            <w:pPr>
              <w:numPr>
                <w:ilvl w:val="0"/>
                <w:numId w:val="13"/>
              </w:numPr>
            </w:pPr>
            <w:r w:rsidRPr="00403B5F">
              <w:t>Ostali postupci na staničnom separatoru: ekstrakorporalna fotafereza, LDL afereza, imunoapsorpcija (2)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TIPIZACIJA TKIVA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rPr>
                <w:lang w:val="it-IT"/>
              </w:rPr>
              <w:t>Glavni</w:t>
            </w:r>
            <w:r w:rsidRPr="00403B5F">
              <w:t xml:space="preserve"> </w:t>
            </w:r>
            <w:r w:rsidRPr="00403B5F">
              <w:rPr>
                <w:lang w:val="it-IT"/>
              </w:rPr>
              <w:t>sustav</w:t>
            </w:r>
            <w:r w:rsidRPr="00403B5F">
              <w:t xml:space="preserve"> </w:t>
            </w:r>
            <w:r w:rsidRPr="00403B5F">
              <w:rPr>
                <w:lang w:val="it-IT"/>
              </w:rPr>
              <w:t>tkivne</w:t>
            </w:r>
            <w:r w:rsidRPr="00403B5F">
              <w:t xml:space="preserve"> </w:t>
            </w:r>
            <w:r w:rsidRPr="00403B5F">
              <w:rPr>
                <w:lang w:val="it-IT"/>
              </w:rPr>
              <w:t>podudarnosti</w:t>
            </w:r>
            <w:r w:rsidRPr="00403B5F">
              <w:t xml:space="preserve"> (</w:t>
            </w:r>
            <w:r w:rsidRPr="00403B5F">
              <w:rPr>
                <w:lang w:val="it-IT"/>
              </w:rPr>
              <w:t>HLA</w:t>
            </w:r>
            <w:r w:rsidRPr="00403B5F">
              <w:t xml:space="preserve">): biokemijska građa, molekularne osnove nasljeđivanja, frekvencija gena, antigena i fenotipova, </w:t>
            </w:r>
            <w:r w:rsidRPr="00403B5F">
              <w:rPr>
                <w:lang w:val="it-IT"/>
              </w:rPr>
              <w:t>nazivlje</w:t>
            </w:r>
            <w:r w:rsidRPr="00403B5F">
              <w:t xml:space="preserve">, </w:t>
            </w:r>
            <w:r w:rsidRPr="00403B5F">
              <w:rPr>
                <w:lang w:val="it-IT"/>
              </w:rPr>
              <w:t>polimorfizam</w:t>
            </w:r>
            <w:r w:rsidRPr="00403B5F">
              <w:t>, neravnoteža udruživanja, rekombinacije, rasprostranjenost, segregacija, križno-reaktivne skupine, funkcija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Metode identifikacije HLA antigena i alela: serološke, stanične i molekularne (3)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Metode probiranja HLA protutijela: staničnim metodama, temeljenim na antigenima (3)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Indikacije za HLA ispitivanja u transfuzijskom liječenju (3)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rPr>
                <w:lang w:val="it-IT"/>
              </w:rPr>
              <w:t>Povezanost</w:t>
            </w:r>
            <w:r w:rsidRPr="00403B5F">
              <w:t xml:space="preserve"> </w:t>
            </w:r>
            <w:r w:rsidRPr="00403B5F">
              <w:rPr>
                <w:lang w:val="it-IT"/>
              </w:rPr>
              <w:t>gena</w:t>
            </w:r>
            <w:r w:rsidRPr="00403B5F">
              <w:t xml:space="preserve"> </w:t>
            </w:r>
            <w:r w:rsidRPr="00403B5F">
              <w:rPr>
                <w:lang w:val="it-IT"/>
              </w:rPr>
              <w:t>HLA</w:t>
            </w:r>
            <w:r w:rsidRPr="00403B5F">
              <w:t xml:space="preserve"> </w:t>
            </w:r>
            <w:r w:rsidRPr="00403B5F">
              <w:rPr>
                <w:lang w:val="it-IT"/>
              </w:rPr>
              <w:t>i</w:t>
            </w:r>
            <w:r w:rsidRPr="00403B5F">
              <w:t xml:space="preserve"> </w:t>
            </w:r>
            <w:r w:rsidRPr="00403B5F">
              <w:rPr>
                <w:lang w:val="it-IT"/>
              </w:rPr>
              <w:t>bolesti</w:t>
            </w:r>
            <w:r w:rsidRPr="00403B5F">
              <w:t xml:space="preserve">: </w:t>
            </w:r>
            <w:r w:rsidRPr="00403B5F">
              <w:rPr>
                <w:lang w:val="it-IT"/>
              </w:rPr>
              <w:t>relativni</w:t>
            </w:r>
            <w:r w:rsidRPr="00403B5F">
              <w:t xml:space="preserve"> </w:t>
            </w:r>
            <w:r w:rsidRPr="00403B5F">
              <w:rPr>
                <w:lang w:val="it-IT"/>
              </w:rPr>
              <w:t>rizik</w:t>
            </w:r>
            <w:r w:rsidRPr="00403B5F">
              <w:t xml:space="preserve">, </w:t>
            </w:r>
            <w:r w:rsidRPr="00403B5F">
              <w:rPr>
                <w:lang w:val="it-IT"/>
              </w:rPr>
              <w:t>podlo</w:t>
            </w:r>
            <w:r w:rsidRPr="00403B5F">
              <w:t>ž</w:t>
            </w:r>
            <w:r w:rsidRPr="00403B5F">
              <w:rPr>
                <w:lang w:val="it-IT"/>
              </w:rPr>
              <w:t>ni</w:t>
            </w:r>
            <w:r w:rsidRPr="00403B5F">
              <w:t xml:space="preserve"> </w:t>
            </w:r>
            <w:r w:rsidRPr="00403B5F">
              <w:rPr>
                <w:lang w:val="it-IT"/>
              </w:rPr>
              <w:t>i</w:t>
            </w:r>
            <w:r w:rsidRPr="00403B5F">
              <w:t xml:space="preserve"> </w:t>
            </w:r>
            <w:r w:rsidRPr="00403B5F">
              <w:rPr>
                <w:lang w:val="it-IT"/>
              </w:rPr>
              <w:t>za</w:t>
            </w:r>
            <w:r w:rsidRPr="00403B5F">
              <w:t>š</w:t>
            </w:r>
            <w:r w:rsidRPr="00403B5F">
              <w:rPr>
                <w:lang w:val="it-IT"/>
              </w:rPr>
              <w:t>titni</w:t>
            </w:r>
            <w:r w:rsidRPr="00403B5F">
              <w:t xml:space="preserve"> </w:t>
            </w:r>
            <w:r w:rsidRPr="00403B5F">
              <w:rPr>
                <w:lang w:val="it-IT"/>
              </w:rPr>
              <w:t>aleli</w:t>
            </w:r>
            <w:r w:rsidRPr="00403B5F">
              <w:t xml:space="preserve">, </w:t>
            </w:r>
            <w:r w:rsidRPr="00403B5F">
              <w:rPr>
                <w:lang w:val="it-IT"/>
              </w:rPr>
              <w:t>mehanizmi</w:t>
            </w:r>
            <w:r w:rsidRPr="00403B5F">
              <w:t xml:space="preserve"> </w:t>
            </w:r>
            <w:r w:rsidRPr="00403B5F">
              <w:rPr>
                <w:lang w:val="it-IT"/>
              </w:rPr>
              <w:t>povezanosti</w:t>
            </w:r>
            <w:r w:rsidRPr="00403B5F">
              <w:t xml:space="preserve">, </w:t>
            </w:r>
            <w:r w:rsidRPr="00403B5F">
              <w:rPr>
                <w:lang w:val="it-IT"/>
              </w:rPr>
              <w:t>geni</w:t>
            </w:r>
            <w:r w:rsidRPr="00403B5F">
              <w:t xml:space="preserve"> </w:t>
            </w:r>
            <w:r w:rsidRPr="00403B5F">
              <w:rPr>
                <w:lang w:val="it-IT"/>
              </w:rPr>
              <w:t>u</w:t>
            </w:r>
            <w:r w:rsidRPr="00403B5F">
              <w:t xml:space="preserve"> </w:t>
            </w:r>
            <w:r w:rsidRPr="00403B5F">
              <w:rPr>
                <w:lang w:val="it-IT"/>
              </w:rPr>
              <w:t>pojedinim</w:t>
            </w:r>
            <w:r w:rsidRPr="00403B5F">
              <w:t xml:space="preserve"> </w:t>
            </w:r>
            <w:r w:rsidRPr="00403B5F">
              <w:rPr>
                <w:lang w:val="it-IT"/>
              </w:rPr>
              <w:t>bolestima</w:t>
            </w:r>
            <w:r w:rsidRPr="00403B5F">
              <w:t xml:space="preserve"> 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Imunogenetska ispitivanja u sudskoj medicini (2)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Dokazivanje očinstva (2)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Transplantacija solidnih organa: vrste transplantacije, kriteriji odabira organa, reakcija odbacivanja, liste čekanja, međunarodne organizacije za razmjenu organa (2)</w:t>
            </w:r>
          </w:p>
          <w:p w:rsidR="00B36548" w:rsidRPr="00403B5F" w:rsidRDefault="00B36548" w:rsidP="00B36548">
            <w:pPr>
              <w:numPr>
                <w:ilvl w:val="0"/>
                <w:numId w:val="21"/>
              </w:numPr>
            </w:pPr>
            <w:r w:rsidRPr="00403B5F">
              <w:t>Transplantacija krvotvornih matičnih stanica: vrste transplantacije, kriteriji odabira darivatelja, određivanje mikrokimerizma, liste čekanja, registri dobrovoljnih darivatelja krvotvornih matičnih stanica (2)</w:t>
            </w:r>
          </w:p>
          <w:p w:rsidR="00B36548" w:rsidRPr="00403B5F" w:rsidRDefault="00B36548" w:rsidP="0025099B">
            <w:pPr>
              <w:ind w:left="360"/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lastRenderedPageBreak/>
              <w:t>BANKA TKIVA I STANICA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Organizacija sljedivosti tkiva u bolnici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Osobitosti odabira darivatelja tkiva i stanica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Prijenos infekcija i tumora putem tkiva i stanica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Sustav praćenja i izvješćivanja o rekcijama i neželjenim događajima vezanih uz transplantaciju tkiva i stanica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Kriobiologija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Principi prerade i pohrane tkiva i stanica (2)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Molekularno, stanično i tkivno inženjerstvo, regenerativna medicina (1)</w:t>
            </w:r>
          </w:p>
          <w:p w:rsidR="00B36548" w:rsidRPr="00403B5F" w:rsidRDefault="00B36548" w:rsidP="00B36548">
            <w:pPr>
              <w:numPr>
                <w:ilvl w:val="0"/>
                <w:numId w:val="16"/>
              </w:numPr>
            </w:pPr>
            <w:r w:rsidRPr="00403B5F">
              <w:t>Hrvatski zakonski propisi, međunarodne smjernice i standardi (2)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LABORATORIJSKO ISPITIVANJE HEMOSTAZE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Fiziologija sustava zgrušavanja krvi: stjenka krvne žile, trombociti, plazmatski čimbenici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Organizacija, automatizacija i informatizacija laboratorija za ispitivanje hemostaze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Principi, izbor metoda i testova za ispitivanje hemostaze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Uzorci za testiranje hemostaze: tehnika uzimanja uzorka, priprema bolesnika, antikoagulantne otopine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Principi, izvođenje i interpretacija  probirnih testova za procjenu sustava hemostaze (PV, APTV, TV, VK, broj trombocita) i algoritam  daljnjeg testiranja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Principi, izvođenje i interpretacija testova agregacije trombocita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Principi, izvođenje i interpretacija testova funkcije trombocita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Mjerenje aktivnosti čimbenika zgrušavanja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Laboratorijska dijagnostika von Willebrandove bolesti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Određivanje razine inhibitora čimbenika zgrušavanja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 i izvođenje laboratorijskih testova za dokazivanje disfibrinogenemije i afibrinogenemije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 i izvođenje laboratorijskih testova za dokazivanje fibrinolize (euglobulinski test, plazmin, plazminogen)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Principi i izvođenje laboratorijskih testova probiranja trombofilije (AT, protein C, S i Z, LAC, APC rezistencija – Faktor V Leiden, PAI, antifosfolipidna protutijela)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Laboratorijska dijagnostika i praćenje DIK-a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Molekularna dijagnostika rizičnih faktora tromboze (genetski polimorfizam: faktor V Leiden, protrombin G20210A, inhibitor aktivatora plazminogena, metilentetrahidrofolat reduktaza (MTHFR) (2)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Molekularna dijagnostika nasljednih trombastenija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lastRenderedPageBreak/>
              <w:t>Interpretacija rezultata testova zgrušavanja krvi, sinteza rezultata i sposobnost procjene rizika krvarenja i tromboze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Laboratorijsko praćenje učinka liječenja s heparinom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Laboratorijsko praćenje učinka liječenja varfarinom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Izračunavanje INR omjera i njegov klinički značaj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Laboratorijsko praćenje učinka liječenja s biološkim lijekovima (rekombinirani F VIIa, rekombinirani aktivirani protein C)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Dnevne i vanjske kontrole kvalitete (3)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NASLJEDNI I STEČENI POREMEĆAJI HEMOSTAZE</w:t>
            </w:r>
          </w:p>
          <w:p w:rsidR="00B36548" w:rsidRPr="00403B5F" w:rsidRDefault="00B36548" w:rsidP="0025099B">
            <w:pPr>
              <w:rPr>
                <w:b/>
              </w:rPr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Klinički pregled bolesnika s krvarenjem ili trombozom 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Osobitosti uzimanja anamneze i pregleda bolesnika s poremećajima zgrušavanja krvi (krvarenja i tromboze)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Tipični i atipči simptomi bolesnika s koagulopatijom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Pregled pojedinih dijelova tijela i unutarnjih organa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Pregled arterijskog sustava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Pregled venskog sustava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Kliničke indikacije za laboratorijsko ispitivanje hemostaze (3)</w:t>
            </w:r>
          </w:p>
          <w:p w:rsidR="00B36548" w:rsidRPr="00403B5F" w:rsidRDefault="00B36548" w:rsidP="00B36548">
            <w:pPr>
              <w:numPr>
                <w:ilvl w:val="0"/>
                <w:numId w:val="20"/>
              </w:numPr>
            </w:pPr>
            <w:r w:rsidRPr="00403B5F">
              <w:t>Ostali dijagnostički pregledi i testovi (3)</w:t>
            </w:r>
          </w:p>
          <w:p w:rsidR="00B36548" w:rsidRPr="00403B5F" w:rsidRDefault="00B36548" w:rsidP="0025099B">
            <w:pPr>
              <w:jc w:val="both"/>
              <w:rPr>
                <w:b/>
              </w:rPr>
            </w:pPr>
          </w:p>
          <w:p w:rsidR="00B36548" w:rsidRPr="00403B5F" w:rsidRDefault="00B36548" w:rsidP="0025099B">
            <w:pPr>
              <w:jc w:val="both"/>
              <w:rPr>
                <w:b/>
              </w:rPr>
            </w:pPr>
            <w:r w:rsidRPr="00403B5F">
              <w:rPr>
                <w:b/>
              </w:rPr>
              <w:t xml:space="preserve">Farmakologija u bolesnika s koagulopatijama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Osnove kliničke farmakologije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Antikoagulantni lijekovi: oralni antikoagulansi, heparinski pripravci, inhibitori trombina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Antiagregacijski lijekovi: inhibitori trombocitnog receptora GPII/IIIa, inhibitori trombocitnog ADP receptora(3)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Antifibrinolitici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Dezmoprisin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Fibrinsko ljepilo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 xml:space="preserve">Humani koncentrati čimbenika zgrušavanja krvi: F VIII, VWF, PCC, F IX, AT, protein C (3)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Rekombinantni koncentrati čimbenika zgrušavanja: rFVII, rFVIII, rFIX (3)</w:t>
            </w:r>
          </w:p>
          <w:p w:rsidR="00B36548" w:rsidRPr="00403B5F" w:rsidRDefault="00B36548" w:rsidP="0025099B"/>
          <w:p w:rsidR="00B36548" w:rsidRPr="00403B5F" w:rsidRDefault="00B36548" w:rsidP="0025099B">
            <w:r w:rsidRPr="00403B5F">
              <w:rPr>
                <w:b/>
              </w:rPr>
              <w:t xml:space="preserve">Bolesti trombocita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lastRenderedPageBreak/>
              <w:t>Trombocitopenije: podjela, patofiziologija, klinička slika, dijagnostika, diferencijalna dijagnostika, liječenje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Trombastenije: podjela, patofiziologija, klinička slika, dijagnostika, diferencijalna dijagnostika, liječenje (3)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Nasljedni poremećaji čimbenika zgrušavanja krvi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Hemofilija A: patofiziologija, klinička slika, dijagnostika, diferencijalna dijagnostika, liječenje, komplikacije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Hemofilija B: patofiziologija, klasifikacija, klinička slika, dijagnostika, diferencijalna dijagnostika, liječenje, komplikacije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von Willebrandova bolest: patofiziologija, klasifikacija, klinička slika, dijagnostika, diferencijalna dijagnostika, liječenje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Nasljedni poremećaji ostalih čimbenika zgrušavanja krvi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rPr>
                <w:lang w:val="sv-SE"/>
              </w:rPr>
              <w:t>Organizacija</w:t>
            </w:r>
            <w:r w:rsidRPr="00403B5F">
              <w:t xml:space="preserve"> </w:t>
            </w:r>
            <w:r w:rsidRPr="00403B5F">
              <w:rPr>
                <w:lang w:val="sv-SE"/>
              </w:rPr>
              <w:t>i</w:t>
            </w:r>
            <w:r w:rsidRPr="00403B5F">
              <w:t xml:space="preserve"> </w:t>
            </w:r>
            <w:r w:rsidRPr="00403B5F">
              <w:rPr>
                <w:lang w:val="sv-SE"/>
              </w:rPr>
              <w:t>principi</w:t>
            </w:r>
            <w:r w:rsidRPr="00403B5F">
              <w:t xml:space="preserve"> </w:t>
            </w:r>
            <w:r w:rsidRPr="00403B5F">
              <w:rPr>
                <w:lang w:val="sv-SE"/>
              </w:rPr>
              <w:t>ku</w:t>
            </w:r>
            <w:r w:rsidRPr="00403B5F">
              <w:t>ć</w:t>
            </w:r>
            <w:r w:rsidRPr="00403B5F">
              <w:rPr>
                <w:lang w:val="sv-SE"/>
              </w:rPr>
              <w:t>nog</w:t>
            </w:r>
            <w:r w:rsidRPr="00403B5F">
              <w:t xml:space="preserve"> </w:t>
            </w:r>
            <w:r w:rsidRPr="00403B5F">
              <w:rPr>
                <w:lang w:val="sv-SE"/>
              </w:rPr>
              <w:t>lije</w:t>
            </w:r>
            <w:r w:rsidRPr="00403B5F">
              <w:t>č</w:t>
            </w:r>
            <w:r w:rsidRPr="00403B5F">
              <w:rPr>
                <w:lang w:val="sv-SE"/>
              </w:rPr>
              <w:t>enja</w:t>
            </w:r>
            <w:r w:rsidRPr="00403B5F">
              <w:t xml:space="preserve"> </w:t>
            </w:r>
            <w:r w:rsidRPr="00403B5F">
              <w:rPr>
                <w:lang w:val="sv-SE"/>
              </w:rPr>
              <w:t>i</w:t>
            </w:r>
            <w:r w:rsidRPr="00403B5F">
              <w:t xml:space="preserve"> </w:t>
            </w:r>
            <w:r w:rsidRPr="00403B5F">
              <w:rPr>
                <w:lang w:val="sv-SE"/>
              </w:rPr>
              <w:t>profilakse</w:t>
            </w:r>
            <w:r w:rsidRPr="00403B5F">
              <w:t xml:space="preserve"> </w:t>
            </w:r>
            <w:r w:rsidRPr="00403B5F">
              <w:rPr>
                <w:lang w:val="sv-SE"/>
              </w:rPr>
              <w:t>krvarenja</w:t>
            </w:r>
            <w:r w:rsidRPr="00403B5F">
              <w:t xml:space="preserve"> </w:t>
            </w:r>
            <w:r w:rsidRPr="00403B5F">
              <w:rPr>
                <w:lang w:val="sv-SE"/>
              </w:rPr>
              <w:t>u</w:t>
            </w:r>
            <w:r w:rsidRPr="00403B5F">
              <w:t xml:space="preserve"> </w:t>
            </w:r>
            <w:r w:rsidRPr="00403B5F">
              <w:rPr>
                <w:lang w:val="sv-SE"/>
              </w:rPr>
              <w:t>nasljednih</w:t>
            </w:r>
            <w:r w:rsidRPr="00403B5F">
              <w:t xml:space="preserve"> </w:t>
            </w:r>
            <w:r w:rsidRPr="00403B5F">
              <w:rPr>
                <w:lang w:val="sv-SE"/>
              </w:rPr>
              <w:t>koagulopatija</w:t>
            </w:r>
            <w:r w:rsidRPr="00403B5F">
              <w:t xml:space="preserve"> (3)</w:t>
            </w:r>
          </w:p>
          <w:p w:rsidR="00B36548" w:rsidRPr="00403B5F" w:rsidRDefault="00B36548" w:rsidP="0025099B">
            <w:pPr>
              <w:ind w:left="360"/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Stečeni poremećaji hemostaze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u bolestima jetre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 xml:space="preserve">nedostatak vitamina K (3)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u bolestima srca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u bolestima bubrega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u onkoloških bolesnika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diseminirana intravaskularna koagulopatija (DIK)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Stečeni inhibitori: FVIII, VWF, FV, protrombina i trombina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Polikliničko praćenje bolesnika na antikoagulantnoj terapiji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Vaskularni poremećaji hemostaze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Perioperacijsko praćenje koagulacijskog statusa bolesnika (laboratorijski i klinički) (3)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 xml:space="preserve">Tromboembolijska bolest 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Patofiziologija trombofilije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Patofiziologija, dijagnostika i liječenje arterijske i venske tromboze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Antifosfolipidni sindrom (APS)</w:t>
            </w:r>
          </w:p>
          <w:p w:rsidR="00B36548" w:rsidRPr="00403B5F" w:rsidRDefault="00B36548" w:rsidP="0025099B">
            <w:pPr>
              <w:ind w:left="360"/>
            </w:pPr>
          </w:p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HEMATOLOŠKI LABORATORIJ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Morfološke osobine stanica periferne krvi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lastRenderedPageBreak/>
              <w:t>Princip rada automatskog brojača stanica i njegovo ograničenje, te kontrola kvalitete rada brojača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Princip ručnog brojanja stanica u hemocitometru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Brojanje retikulocita (2)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IMUNOLOŠKI LABORATORIJ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Razumjevanje metoda koje se temelje na reakciji antigen-antitijelo (3)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Protočni citometar, načela i primjena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Analiza imunoglobulina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Analiza komplementa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Testovi stanične imunosti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Osnove staničnih kultura (2)</w:t>
            </w:r>
          </w:p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</w:rPr>
            </w:pPr>
            <w:r w:rsidRPr="00403B5F">
              <w:rPr>
                <w:b/>
              </w:rPr>
              <w:t>MIKROBIOLOŠKI LABORATORIJ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Osnovno znanje o metodama kultivacije i identifikacije mikroorganizama, fizikalni uvjeti rasta, kinetike rasta u krutim i tekućim hranjivim podlogama (1)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Izvođenje testova za identifikaciju najčešćih patogena (1)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Testiranje osjetljivosti mikroorganizama uporabom tehnike disk-difuzije i zona inhibicije (1)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Poznavanje principa sterilizacije i dezinfekcije (2)</w:t>
            </w:r>
          </w:p>
          <w:p w:rsidR="00B36548" w:rsidRPr="00403B5F" w:rsidRDefault="00B36548" w:rsidP="00B36548">
            <w:pPr>
              <w:numPr>
                <w:ilvl w:val="0"/>
                <w:numId w:val="18"/>
              </w:numPr>
            </w:pPr>
            <w:r w:rsidRPr="00403B5F">
              <w:t>Mikrobiološki nadzor nad okolišem (2)</w:t>
            </w:r>
          </w:p>
          <w:p w:rsidR="00B36548" w:rsidRPr="00403B5F" w:rsidRDefault="00B36548" w:rsidP="0025099B"/>
          <w:p w:rsidR="00B36548" w:rsidRPr="00403B5F" w:rsidRDefault="00B36548" w:rsidP="0025099B"/>
          <w:p w:rsidR="00B36548" w:rsidRPr="00403B5F" w:rsidRDefault="00B36548" w:rsidP="0025099B">
            <w:pPr>
              <w:rPr>
                <w:b/>
                <w:lang w:val="pl-PL"/>
              </w:rPr>
            </w:pPr>
            <w:r>
              <w:rPr>
                <w:b/>
                <w:lang w:val="pl-PL"/>
              </w:rPr>
              <w:t>PRAKTIČNE VJEŠTINE S OB</w:t>
            </w:r>
            <w:r w:rsidRPr="00403B5F">
              <w:rPr>
                <w:b/>
                <w:lang w:val="pl-PL"/>
              </w:rPr>
              <w:t>VEZ</w:t>
            </w:r>
            <w:r>
              <w:rPr>
                <w:b/>
                <w:lang w:val="pl-PL"/>
              </w:rPr>
              <w:t>AT</w:t>
            </w:r>
            <w:r w:rsidRPr="00403B5F">
              <w:rPr>
                <w:b/>
                <w:lang w:val="pl-PL"/>
              </w:rPr>
              <w:t xml:space="preserve">NIM BROJEM POSTUPAKA I RAZINOM KOMPETENCIJE 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pregled i odabir dobrovoljnog darivatelja krvi 1000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sudjelovanje u akcijama dobrovoljnog darivanja krvi 50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uzimanje krvi 1000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uzimanje krvnih sastojaka aferezom (50)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rad u savjetovalištu za darivatelje 5 dana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proizvodnja eritrocitnih koncentrata 1000 (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proizvodnja trombocitnih koncentrata 1000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filtracija krvnih pripravaka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oprani krvni pripravci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lastRenderedPageBreak/>
              <w:t>pripravci malog volumena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raspodjela krvnih pripravaka 15 dana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kontrola kvalitete krvnih pripravaka 50 od svake vrste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kontrola kvalitete filtriranih krvnih pripravaka 50 od svake vrste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testiranje darivatelja na biljege zaraznih bolesti (pregledni testovi za HBV, HCV, HIV i sifilis) 500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potvrdni testovi za biljege krvlju prenosivih bolesti 100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ABO i RhD krvnih grupa 1000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prijetransfuzijsko ispitivanje bolesnika 1000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ostalih eritrocitnih antigena 500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antieritrocitnih protutijela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ispitivanje imune hemolize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imunohematološko ispitivanje poslijetransfuzijskih reakcija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ispitivanje hemolitičke bolesti novorođenčeta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titar antieritrocitnih protutijela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imunohematološko ispitivanje u trudnoći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trombocitnih protutijela i antigena 10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leukocitnih protutijela i antigena 10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određivanje HLA antigena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imunogenetski kriteriji za dodjelu organa i sudjelovanje u postupku izbora primatelja 5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imunogenetski kriteriji za dodjelu krvotvornih matičnih stanica i postupak izbora primatelja 5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molekularno određivanje slabog i parcijalnog RhD 10 (2)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ispitivanje kvalitete dijagnostičkih seruma 10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rješavanje slučajeva iz područja transfuzijskog liječenja i dijagnostike koji zahtjevaju specijalističku ekspertizu 50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autologna transfuzija 20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istraživanje različitih reakcija na transfuziju krvi 30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izvođenje testova koagulacije (PV, APTV, TV, fibrinoliza, fibrinogen, D-dimeri, ATIII, PC; PS, i ostali inhibitori, faktori koagulacije, funkcionalni testovi trombocita, TEG) 500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interpretacija rezultata preglednog testiranja koagulacije krvi 100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laboratorijski nadzor hemoragijske dijateze 50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lastRenderedPageBreak/>
              <w:t>laboratorijski nadzor liječenja tromboze 50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laboratorijski nadzor trombolitične terapije 50 (3)</w:t>
            </w:r>
          </w:p>
          <w:p w:rsidR="00B36548" w:rsidRPr="00403B5F" w:rsidRDefault="00B36548" w:rsidP="00B36548">
            <w:pPr>
              <w:numPr>
                <w:ilvl w:val="0"/>
                <w:numId w:val="9"/>
              </w:numPr>
              <w:jc w:val="both"/>
            </w:pPr>
            <w:r w:rsidRPr="00403B5F">
              <w:t>dijagnostika hemofilije i nadzor liječenja 10 (3)</w:t>
            </w:r>
          </w:p>
          <w:p w:rsidR="00B36548" w:rsidRPr="00EF7951" w:rsidRDefault="00B36548" w:rsidP="0025099B">
            <w:pPr>
              <w:ind w:left="1326"/>
              <w:jc w:val="both"/>
              <w:rPr>
                <w:b/>
              </w:rPr>
            </w:pPr>
          </w:p>
        </w:tc>
      </w:tr>
      <w:tr w:rsidR="00B36548" w:rsidRPr="00571F0B" w:rsidTr="0025099B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3A44B2" w:rsidRDefault="00B36548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853E6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853E6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B36548" w:rsidRPr="00525F7E" w:rsidRDefault="00B36548" w:rsidP="0025099B">
            <w:r w:rsidRPr="00525F7E">
              <w:t>Posebni uvjeti:</w:t>
            </w:r>
          </w:p>
          <w:p w:rsidR="00B36548" w:rsidRPr="00863260" w:rsidRDefault="00B36548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Ustanova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kojoj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provodi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specijalisti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ko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usavr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avanje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iz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transfuzijske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medicine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ili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jedan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njezin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dio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imati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:</w:t>
            </w:r>
          </w:p>
          <w:p w:rsidR="00B36548" w:rsidRPr="00863260" w:rsidRDefault="00B36548" w:rsidP="00B36548">
            <w:pPr>
              <w:pStyle w:val="aNaslov"/>
              <w:numPr>
                <w:ilvl w:val="0"/>
                <w:numId w:val="2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primjeren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prostor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pregled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davatelja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uzimanje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preradu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testiranje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uvanje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krvnih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pripravaka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uju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prostor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rad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istom</w:t>
            </w:r>
            <w:r w:rsidRPr="002A103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</w:t>
            </w:r>
          </w:p>
          <w:p w:rsidR="00B36548" w:rsidRPr="00863260" w:rsidRDefault="00B36548" w:rsidP="00B36548">
            <w:pPr>
              <w:pStyle w:val="aNaslov"/>
              <w:numPr>
                <w:ilvl w:val="0"/>
                <w:numId w:val="2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opremu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uzimanje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preradu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testiranje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uvanje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krvnih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pripravaka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postupke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koje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specijalizant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savladati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prema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programu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specijalizacije</w:t>
            </w:r>
            <w:r w:rsidRPr="002A103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,</w:t>
            </w:r>
          </w:p>
          <w:p w:rsidR="00B36548" w:rsidRPr="00114AB3" w:rsidRDefault="00B36548" w:rsidP="00B36548">
            <w:pPr>
              <w:pStyle w:val="aNaslov"/>
              <w:numPr>
                <w:ilvl w:val="0"/>
                <w:numId w:val="25"/>
              </w:numPr>
              <w:spacing w:before="0" w:after="0"/>
              <w:jc w:val="both"/>
              <w:rPr>
                <w:b w:val="0"/>
                <w:lang w:val="hr-HR"/>
              </w:rPr>
            </w:pP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primjerene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laboratorije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prakti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ni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rad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opremu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obavljanje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laboratorijskog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testiranja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iz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podru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ja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transfuzijske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medicine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hemostaze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za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d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ru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iz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kojeg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provodi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specijalisti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ko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usavr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525F7E">
              <w:rPr>
                <w:rFonts w:ascii="Times New Roman" w:hAnsi="Times New Roman" w:cs="Times New Roman"/>
                <w:b w:val="0"/>
                <w:sz w:val="24"/>
                <w:szCs w:val="24"/>
              </w:rPr>
              <w:t>avanje</w:t>
            </w:r>
            <w:r w:rsidRPr="0086326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</w:tc>
      </w:tr>
    </w:tbl>
    <w:p w:rsidR="00B36548" w:rsidRDefault="00B36548" w:rsidP="00B36548">
      <w:pPr>
        <w:jc w:val="center"/>
        <w:rPr>
          <w:rFonts w:ascii="Arial" w:hAnsi="Arial" w:cs="Arial"/>
          <w:b/>
          <w:sz w:val="22"/>
          <w:szCs w:val="22"/>
        </w:rPr>
      </w:pPr>
    </w:p>
    <w:p w:rsidR="00B36548" w:rsidRDefault="00B36548" w:rsidP="00B36548">
      <w:pPr>
        <w:jc w:val="center"/>
        <w:rPr>
          <w:rFonts w:ascii="Arial" w:hAnsi="Arial" w:cs="Arial"/>
          <w:b/>
          <w:sz w:val="22"/>
          <w:szCs w:val="22"/>
        </w:rPr>
      </w:pPr>
    </w:p>
    <w:p w:rsidR="00B36548" w:rsidRPr="00545088" w:rsidRDefault="00B36548" w:rsidP="00B36548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B36548" w:rsidRDefault="00B36548" w:rsidP="00B3654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TRANSFUZIJSKA MEDICINA</w:t>
      </w:r>
    </w:p>
    <w:tbl>
      <w:tblPr>
        <w:tblW w:w="14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42"/>
      </w:tblGrid>
      <w:tr w:rsidR="00B36548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B36548" w:rsidRPr="000209E2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B36548" w:rsidRPr="000209E2" w:rsidRDefault="00B36548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42" w:type="dxa"/>
            <w:vMerge w:val="restart"/>
            <w:tcBorders>
              <w:right w:val="single" w:sz="4" w:space="0" w:color="auto"/>
            </w:tcBorders>
            <w:vAlign w:val="center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6548" w:rsidRPr="000209E2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7620" t="13970" r="11430" b="508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19E203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B36548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0209E2" w:rsidRDefault="00B36548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42" w:type="dxa"/>
            <w:vMerge/>
            <w:tcBorders>
              <w:right w:val="single" w:sz="4" w:space="0" w:color="auto"/>
            </w:tcBorders>
            <w:vAlign w:val="center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B36548" w:rsidRPr="000209E2" w:rsidRDefault="00B36548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42" w:type="dxa"/>
            <w:vAlign w:val="center"/>
          </w:tcPr>
          <w:p w:rsidR="00B36548" w:rsidRPr="000209E2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B36548" w:rsidRPr="000209E2" w:rsidTr="0025099B">
        <w:trPr>
          <w:trHeight w:val="540"/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0209E2" w:rsidTr="0025099B">
        <w:trPr>
          <w:trHeight w:val="519"/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0209E2" w:rsidTr="0025099B">
        <w:trPr>
          <w:jc w:val="center"/>
        </w:trPr>
        <w:tc>
          <w:tcPr>
            <w:tcW w:w="6227" w:type="dxa"/>
          </w:tcPr>
          <w:p w:rsidR="00B36548" w:rsidRPr="00BB2841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0209E2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0209E2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0209E2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B36548" w:rsidRPr="004D7C79" w:rsidRDefault="00B36548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0209E2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F1736B" w:rsidTr="0025099B">
        <w:trPr>
          <w:jc w:val="center"/>
        </w:trPr>
        <w:tc>
          <w:tcPr>
            <w:tcW w:w="6227" w:type="dxa"/>
          </w:tcPr>
          <w:p w:rsidR="00B36548" w:rsidRPr="004D7C79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2" w:type="dxa"/>
          </w:tcPr>
          <w:p w:rsidR="00B36548" w:rsidRPr="00F1736B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36548" w:rsidRDefault="00B36548" w:rsidP="00B36548">
      <w:pPr>
        <w:rPr>
          <w:rFonts w:ascii="Arial" w:hAnsi="Arial" w:cs="Arial"/>
          <w:b/>
          <w:sz w:val="22"/>
          <w:szCs w:val="22"/>
        </w:rPr>
      </w:pPr>
    </w:p>
    <w:p w:rsidR="00B36548" w:rsidRDefault="00B36548" w:rsidP="00B36548">
      <w:pPr>
        <w:rPr>
          <w:rFonts w:ascii="Arial" w:hAnsi="Arial" w:cs="Arial"/>
          <w:b/>
          <w:sz w:val="22"/>
          <w:szCs w:val="22"/>
        </w:rPr>
      </w:pPr>
    </w:p>
    <w:tbl>
      <w:tblPr>
        <w:tblW w:w="14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131"/>
      </w:tblGrid>
      <w:tr w:rsidR="00B36548" w:rsidRPr="00863260" w:rsidTr="0025099B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B36548" w:rsidRPr="00863260" w:rsidRDefault="00B36548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31" w:type="dxa"/>
            <w:vMerge w:val="restart"/>
            <w:vAlign w:val="center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6548" w:rsidRPr="00863260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2065" r="8255" b="698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41E84A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63260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B36548" w:rsidRPr="00863260" w:rsidRDefault="00B36548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31" w:type="dxa"/>
            <w:vMerge/>
            <w:vAlign w:val="center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B36548" w:rsidRPr="00863260" w:rsidRDefault="00B36548" w:rsidP="0025099B">
            <w:pPr>
              <w:pStyle w:val="aNaslov"/>
              <w:spacing w:before="0"/>
            </w:pPr>
            <w:r w:rsidRPr="00863260"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31" w:type="dxa"/>
            <w:tcBorders>
              <w:bottom w:val="single" w:sz="4" w:space="0" w:color="auto"/>
            </w:tcBorders>
            <w:vAlign w:val="center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B36548" w:rsidRPr="00863260" w:rsidTr="0025099B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6548" w:rsidRPr="00863260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36548" w:rsidRPr="00863260" w:rsidTr="0025099B">
        <w:trPr>
          <w:trHeight w:val="189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lastRenderedPageBreak/>
              <w:t>Elektrokardiografija i dugotrajni EKG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  <w:shd w:val="clear" w:color="auto" w:fill="D9D9D9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trHeight w:val="269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Akutni koronarni sindrom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863260">
              <w:rPr>
                <w:rFonts w:ascii="Arial" w:hAnsi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Funkcionalni testovi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Laparoskopija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Biopsija jetre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Sindrom malapsorpcije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Gastrointestinalno krvarenje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Sindrom iritabilnog kolona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Poremećaji motorike jednjaka, GERB i ostale bolesti jednjaka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Gastritis i gastropatie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Ulkusna bolest</w:t>
            </w:r>
          </w:p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Tumori jednjaka i želuca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 xml:space="preserve">Poremećaji  crijevne cirkulacije 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Bolesti peritoneuma, omentuma i mezenterija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Karcinoid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lastRenderedPageBreak/>
              <w:t>Tumori tankog i debelog crijeva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Bolesti jetre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Bolesti jetre u trudnoći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Bolesti bilijarnog sustava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Bolesti gušterače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63260">
              <w:rPr>
                <w:rFonts w:ascii="Arial" w:hAnsi="Arial"/>
                <w:sz w:val="22"/>
                <w:szCs w:val="22"/>
                <w:lang w:val="it-IT"/>
              </w:rPr>
              <w:t>Osnovi transplantacije u gastroenterologiji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multiplih endokrinih žlijezda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B36548" w:rsidRPr="00863260" w:rsidRDefault="00B36548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lastRenderedPageBreak/>
              <w:t>Endoskopske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lastRenderedPageBreak/>
              <w:t xml:space="preserve">Profesionalne bolesti  koje zahvaćaju alveole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lastRenderedPageBreak/>
              <w:t>Kronično zatajenje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Alergologija i klinička imunologija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31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Sindrom vaskulitisa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lastRenderedPageBreak/>
              <w:t>Šok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Zloćudna bolest nepoznatog primarnog sijela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3260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863260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B36548" w:rsidRPr="00863260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Temeljne laborator</w:t>
            </w:r>
            <w:r>
              <w:rPr>
                <w:rFonts w:ascii="Arial" w:hAnsi="Arial" w:cs="Arial"/>
                <w:sz w:val="22"/>
                <w:szCs w:val="22"/>
              </w:rPr>
              <w:t>ijske pretrage u infektologiji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863260" w:rsidTr="0025099B">
        <w:trPr>
          <w:trHeight w:val="108"/>
          <w:jc w:val="center"/>
        </w:trPr>
        <w:tc>
          <w:tcPr>
            <w:tcW w:w="6228" w:type="dxa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63260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31" w:type="dxa"/>
          </w:tcPr>
          <w:p w:rsidR="00B36548" w:rsidRPr="00863260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B36548" w:rsidRDefault="00B36548" w:rsidP="00B36548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B36548" w:rsidRDefault="00B36548" w:rsidP="00B36548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tbl>
      <w:tblPr>
        <w:tblW w:w="14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  <w:gridCol w:w="1440"/>
        <w:gridCol w:w="3951"/>
      </w:tblGrid>
      <w:tr w:rsidR="00B36548" w:rsidRPr="00281E7A" w:rsidTr="0025099B">
        <w:trPr>
          <w:jc w:val="center"/>
        </w:trPr>
        <w:tc>
          <w:tcPr>
            <w:tcW w:w="6408" w:type="dxa"/>
            <w:vMerge w:val="restart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TEMA</w:t>
            </w:r>
          </w:p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3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STUPANJ NAPREDOVANJA</w:t>
            </w:r>
          </w:p>
        </w:tc>
        <w:tc>
          <w:tcPr>
            <w:tcW w:w="3951" w:type="dxa"/>
            <w:vMerge w:val="restart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GLAVNI MENTOR</w:t>
            </w: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vMerge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951" w:type="dxa"/>
            <w:vMerge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POSEBNE KOMPETENCIJE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color w:val="000000"/>
                <w:sz w:val="22"/>
                <w:szCs w:val="22"/>
              </w:rPr>
              <w:t>Datum i potpis mentora</w:t>
            </w:r>
          </w:p>
        </w:tc>
        <w:tc>
          <w:tcPr>
            <w:tcW w:w="3951" w:type="dxa"/>
            <w:tcBorders>
              <w:bottom w:val="single" w:sz="4" w:space="0" w:color="auto"/>
            </w:tcBorders>
            <w:vAlign w:val="center"/>
          </w:tcPr>
          <w:p w:rsidR="00B36548" w:rsidRPr="00281E7A" w:rsidRDefault="00B36548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color w:val="000000"/>
                <w:sz w:val="22"/>
                <w:szCs w:val="22"/>
              </w:rPr>
              <w:t>Datum i potpis</w:t>
            </w: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Promidžba davalaštva, odabir darivatelja i uzimanje krvi</w:t>
            </w:r>
          </w:p>
          <w:p w:rsidR="00B36548" w:rsidRPr="00281E7A" w:rsidRDefault="00B36548" w:rsidP="0025099B">
            <w:pPr>
              <w:rPr>
                <w:b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Planiranje potreba za krvnim pripravcima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es-ES_tradnl"/>
              </w:rPr>
              <w:t>Organizacija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es-ES_tradnl"/>
              </w:rPr>
              <w:t>akcija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es-ES_tradnl"/>
              </w:rPr>
              <w:t>dobrovoljnog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es-ES_tradnl"/>
              </w:rPr>
              <w:t>darivanja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es-ES_tradnl"/>
              </w:rPr>
              <w:t>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promidžbe darivanja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Informiranje i edukacija darivatelja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sv-SE"/>
              </w:rPr>
              <w:t>Odabir darivatelja i uzimanje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Vrste davanja krvi: dobrovoljno, autologno, usmjereno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Pregled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odabir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dobrovoljnog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darivatelja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Kriteriji za privremeno i trajno odbijanje darivatelja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mjerenja hemoglobina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vre</w:t>
            </w:r>
            <w:r w:rsidRPr="00281E7A">
              <w:rPr>
                <w:rFonts w:ascii="Arial" w:hAnsi="Arial" w:cs="Arial"/>
                <w:sz w:val="22"/>
                <w:szCs w:val="22"/>
              </w:rPr>
              <w:t>ć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ica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antikoagulantne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hranjive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otopine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dezinfekcije mjesta venepunkcije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Tehnički aspekti uzimanja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Oprema za uzimanje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Patofiziologija i liječenje reakcija na uzimanje krvi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Savjetovalište za darivatelje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Etički aspekti darivanja krvi (ISBT kodeks)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Uzimanje krvnih sastojaka aferezom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Kriteriji za odabir darivatelja krvnih sastojaka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 rada staničnog separatora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 i afereze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Eritrocitafereza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Trombocitafereza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Plazmafereza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 i liječenje reakcija tijekom i nakon afereze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Proizvodnja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jedinice za proizvodnju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razdvajanja krvi na sastojke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Oprema za automatsku proizvodnju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Puna krv: vrste, zahtjevi kvalitete, metabolizam i promjene tijekom čuvanja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Koncentrat eritrocita: vrste i principi proizvodnje, uvjeti čuvanja, zahtjevi kvalitete, metabolizam i promjene tijekom čuvanja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Koncentrat trombocita: vrste i principi proizvodnje, uvjeti čuvanja, zahtjevi kvalitete, metabolizam i promjene tijekom čuvanja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Svježe zamrznuta plazma: vrste i principi proizvodnje, uvjeti čuvanja, zahtjevi kvalitete i promjene tijekom čuvanja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Koncentrat granulocita: vrste i principi proizvodnje, uvjeti čuvanja, zahtjevi kvalitete i promjene tijekom čuvanja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Krioprecipitat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vrste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principi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proizvodnje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uvjeti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uvanja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zahtjevi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kvalitete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Metode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uklanjanja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leukocita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iz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Proizvodnja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pripravaka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malog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volumena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Metode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stani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zračenja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Metode inaktivacije virusa i bakterija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z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amrzavanja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Proizvodnja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pripravaka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novoro</w:t>
            </w:r>
            <w:r w:rsidRPr="00281E7A">
              <w:rPr>
                <w:rFonts w:ascii="Arial" w:hAnsi="Arial" w:cs="Arial"/>
                <w:sz w:val="22"/>
                <w:szCs w:val="22"/>
              </w:rPr>
              <w:t>đ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en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ad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Proizvodnja krvnih pripravaka za intrauterinu transfuziju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Proizvodnja krvnih pripravaka za izmjenu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Označivanje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Zahtjevi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izdavanje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Kontrola kvalitete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Oprema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uvanje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Raspodjela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prijevoza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Principi frakcioniranja plazme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Principi proizvodnje i kontrola kvalitete derivata plazme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Principi rada u mikrobiološkim sigurnosnim kabinetima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Principi rada u čistim prostorima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Hrvatski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zakonski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propisi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koji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se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odnose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proizvodnju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pripravaka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Europske preporuke za proizvodnju, primjenu i osiguranje kvalitete krvnih pripravaka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trHeight w:val="289"/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Testiranje na uzročnike krvlju prenosivih bolesti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Organizacija, automatizacija i informatizacija laboratorija za testiranje na uzročnike krvlju prenosivih bolesti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Principi, izbor metoda i testova 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Specifičnost i osjetljivost testova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Potvrdni testovi za krvlju prenosive bolesti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NAT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testiranje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uzro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nike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krvlju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prenosivih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Algoritam testiranja darivatelja krvi, tkiva, stanica i organa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Potvrdna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testiranja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reaktivne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uzorke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postupak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s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darivateljem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Istra</w:t>
            </w:r>
            <w:r w:rsidRPr="00281E7A">
              <w:rPr>
                <w:rFonts w:ascii="Arial" w:hAnsi="Arial" w:cs="Arial"/>
                <w:sz w:val="22"/>
                <w:szCs w:val="22"/>
              </w:rPr>
              <w:t>ž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ivanje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mogu</w:t>
            </w:r>
            <w:r w:rsidRPr="00281E7A">
              <w:rPr>
                <w:rFonts w:ascii="Arial" w:hAnsi="Arial" w:cs="Arial"/>
                <w:sz w:val="22"/>
                <w:szCs w:val="22"/>
              </w:rPr>
              <w:t>ć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eg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infekcije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Izra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unavanje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zaraznih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nakon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Organizacija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vo</w:t>
            </w:r>
            <w:r w:rsidRPr="00281E7A">
              <w:rPr>
                <w:rFonts w:ascii="Arial" w:hAnsi="Arial" w:cs="Arial"/>
                <w:sz w:val="22"/>
                <w:szCs w:val="22"/>
              </w:rPr>
              <w:t>đ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enje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banke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uzoraka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dobrovoljnih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darivatelja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Dnevna kontrola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Vanjske prosudbe kvalitete rada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Hepatitis B 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tijek infekcije i 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zna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aj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anti</w:t>
            </w:r>
            <w:r w:rsidRPr="00281E7A">
              <w:rPr>
                <w:rFonts w:ascii="Arial" w:hAnsi="Arial" w:cs="Arial"/>
                <w:sz w:val="22"/>
                <w:szCs w:val="22"/>
              </w:rPr>
              <w:t>-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HBc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HBV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putem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rezidualni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Hepatitis C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rezidualni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Hepatitisi, ostali (D, E, G)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HIV infekcija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rezidualni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 rizik prijenosa 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Citomegalovirus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Ostali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virusi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koji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se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prenose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transfuzijama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krvi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Epstein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Barr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HTLV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II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Parvovirus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B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19,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Virus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Zapadnog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Nila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dr</w:t>
            </w:r>
            <w:r w:rsidRPr="00281E7A">
              <w:rPr>
                <w:rFonts w:ascii="Arial" w:hAnsi="Arial" w:cs="Arial"/>
                <w:b/>
                <w:sz w:val="22"/>
                <w:szCs w:val="22"/>
              </w:rPr>
              <w:t>.)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virusa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opasnosti pojave novih virusa i pandemija (npr. SARS, Chikungunya, H1N1)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Treponema pallidum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karakteristike bakterije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rezidualni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prijenosa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transfuzijom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Plasmodium sp.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karakteristike parazita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 malarije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Ostali paraziti koji se prenose transfuzijom (Bebesia sp. Trypanosoma cruzi, Toxoplasma gondii, Leishmania sp.)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lastRenderedPageBreak/>
              <w:t>karakteristike parazita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dijagnostički testovi i interpretacija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Prioni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Epidemiologija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karakteristike priona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dijagnostički testovi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 prijenosa transfuzijom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t>Bakterijsko zagađenje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Izvori bakterijskog zagađenja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Prevencija zagađenja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Uvjeti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rasta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bakterija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krvnim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pripravcima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detekcije bakterija u krvnim pripravcima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Imunohematološko ispitivanje eritrocita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Građa i f</w:t>
            </w:r>
            <w:r w:rsidRPr="00281E7A">
              <w:rPr>
                <w:rFonts w:ascii="Arial" w:hAnsi="Arial" w:cs="Arial"/>
                <w:sz w:val="22"/>
                <w:szCs w:val="22"/>
              </w:rPr>
              <w:t>unkcija imunološkog sustava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Mehanizmi stvaranja alo i autoprotutijela na eritrocitne antigene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Sustav komplementa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Nomenklatura sustava krvnih grupa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ABO, Hh i Lewis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 biokemijska građa, biosinteza, molekularne osnove nasljeđivanja, frekvencija antigena, gena i fenotipova, rasprostranjenost, biološke karakteristike antigena, podgrupe, sekretori, stečeni antigeni,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Rh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 biokemijska građa, biosinteza, molekularne osnove nasljeđivanja, frekvencija antigena, gena i fenotipova, rasprostranjenost, biološke karakteristike antigena, slabi i parcijalni D,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MNS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biokemijska građa, biosinteza, molekularne osnove nasljeđivanja, frekvencija antigena, gena i fenotipova, rasprostranjenost, biološke karakteristike antigena, podgrupe, stečeni antigeni,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 biokemijska građa, biosinteza, molekularne osnove nasljeđivanja, frekvencija antigena, gena i fenotipova, rasprostranjenost, biološke karakteristike antigena, stečeni antigeni,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Lutheran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:  biokemijska građa, biosinteza, molekularne osnove nasljeđivanja, frekvencija antigena, gena i fenotipova, </w:t>
            </w: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rasprostranjenost, biološke karakteristike antigena,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Kell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biokemijska građa, biosinteza, molekularne osnove nasljeđivanja, frekvencija antigena, gena i fenotipova, rasprostranjenost, biološke karakteristike antigena,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Duffy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 biokemijska građa, biosinteza, molekularne osnove nasljeđivanja, frekvencija antigena, gena i fenotipova, rasprostranjenost, biološke karakteristike antigena,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Kidd sustav</w:t>
            </w:r>
            <w:r w:rsidRPr="00281E7A">
              <w:rPr>
                <w:rFonts w:ascii="Arial" w:hAnsi="Arial" w:cs="Arial"/>
                <w:sz w:val="22"/>
                <w:szCs w:val="22"/>
              </w:rPr>
              <w:t>: biokemijska građa, biosinteza, molekularne osnove nasljeđivanja, frekvencija antigena, gena i fenotipova, rasprostranjenost, biološke karakteristike antigena, klinički značaj  i serološke karakteristike protutijela, funkcija i povezanost s bolestima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I,i antigeni i hladni aglutinini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Ostali sustavi krvnih grupa: Yt, Scianna, Lw, Chido/Rodgers, Gerbich, Cromer, Knops, Indian, Ok, RAPH, JMH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Ostali antigeni: Er, Sid, antigeni niske učestalosti, antigeni visoke učestalosti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Poliaglutinacija i kriptoantigeni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i automatizacija imunohematološkog laboratorija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Reagensi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imunohematolo</w:t>
            </w:r>
            <w:r w:rsidRPr="00281E7A">
              <w:rPr>
                <w:rFonts w:ascii="Arial" w:hAnsi="Arial" w:cs="Arial"/>
                <w:sz w:val="22"/>
                <w:szCs w:val="22"/>
              </w:rPr>
              <w:t>š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testiranja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humani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poliklonski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monoklonski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lektini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aglutinacije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epruveti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mikrostupcu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na pločici,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vrstoj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podlozi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Ostale metode: protočna citometrija, ELISA, PCR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Osnove mikroskopije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Direktni i indirektni antiglobulinski test: indikacije, metode, mediji, inkubacija, temperatura, antihumani globulin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Imunohematološko ispitivanje darivatelja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Određivanje krvne grupe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Ispitivanje slabog/parcijalnog D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Prijetransfuzijsko ispitivanje bolesnika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Određivanje eritrocitnih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Otkrivanje i identifikacija antieritrocitnih protutijela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apsorpcije i elucije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Primjena enzima u imunohematološkoj dijagnostici (tripsin, kimotripsin, papain, ficin, bromelin, sijalidaze)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Autoimune hemolitičke anemije: topla autoimuna hemolitička anemija, sindrom hladnih aglutinina, paroksizmalna noćna hemoglobinurija, hemolitičke anemije uzrokovane lijekovima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epidemiologija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liječenje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ijagnosti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testovi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imunohematološka obrada i prijetransfuzijsko ispitivanje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  <w:lang w:val="it-IT"/>
              </w:rPr>
              <w:lastRenderedPageBreak/>
              <w:t>Hemolitička bolest novorođenčeta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epidemiologija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liječenje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ijagnosti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testovi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imunohematološka obrada HBN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imunohematološko praćenje trudnoće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RhD profilaksa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Osobitosti imunohematološkog ispitivanja novorođenčeta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Imunohematološko praćenje transplantiranog bolesnika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Ispitivanje hemolitičkih poslijetransfuzijskih reakcija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Ispitivanje ostalih poslijetransfuzijskih reakcija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Ulazna kontrola imunohematoloških reagensa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Dnevna kontrola u imunohematologiji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Vanjske kontrole kvalitete u imunohematologiji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Organizacija registra davatelja tipiranih na eritrocitne, trombocitne i HLA antigene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Funkcija referentnog laboratorija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Laboratorijsko ispitivanje trombocita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Sustav specifičnih trombocitnih antigena (HPA): biokemijska građa, biosinteza, molekularne osnove nasljeđivanja, frekvencija antigena, gena i fenotipova, rasprostranjenost, biološke karakteristike antigena, protutijela, funkcija i povezanost s bolestima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Metode određivanja trombocitnih antigena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ispitivanja antitrombocitnih protutijela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Neonatalna imuna trombocitopenija (NAIT)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diferencijalna dijagnoza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laboratorijsko ispitivanje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praćenje antitrombocitnih protutijela u trudnoći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Idiopatska trombocitopenična purpura (ITP)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diferencijalna dijagnoza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laboratorijsko ispitivanje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Lijekovima uzrokovane trombocitopenije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Heparinom uzrokovana trombocitopenija (HIT)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klinička slika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diferencijalna dijagnoza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laboratorijsko ispitivanje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Dijagnostika refrakternosti na transfuzije trombocita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Laboratorijsko ispitivanje granulocita</w:t>
            </w:r>
          </w:p>
          <w:p w:rsidR="00B36548" w:rsidRPr="00281E7A" w:rsidRDefault="00B36548" w:rsidP="0025099B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Sustav specifičnih neutrofilnih antigena (HNA): biokemijska građa, biosinteza, molekularne osnove nasljeđivanja, frekvencija antigena, gena i fenotipova, rasprostranjenost, biološke karakteristike antigena i protutijela, funkcija i povezanost s bolestima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određivanja granulocitnih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testiranja antigranulocitnih protutijela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Neonatalna aloimuna neutropenija: incidencija, patofiziologija, klinička slika, diferencijalna dijagnoza, liječenje, laboratorijsko ispitivanje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Idiopatska autoimuna neutropenija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Lijekovima uzrokovane granulocitopenije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Molekularne metode u transfuzijskoj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Primjena molekularnih metoda u transfuzijskoj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izolacije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iz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razli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itih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uzoraka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Metode molekularne analize nukleinskih kiselina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Molekularna dijagnostika slabog i parcijalnog RhD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Molekularno određivanje eritrocitnih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Molekularno određivanje trombocitnih antigena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Prenatalna molekularna dijagnostika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Zakonski propisi i etički zahtjevi vezani uz genetska testiranja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5" w:color="auto" w:fill="FFFFFF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Upravljanje kvalitetom u transfuzijskoj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transfuzijske službe u Hrvatskoj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Zakonski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propisi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koji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reguliraju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transfuzijsku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djelatnost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Hrvatskoj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Propisi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preporuke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koji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reguliraju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transfuzijsku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medicinu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Europskoj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zajednici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Odabir normi i njihove osobitosti (DPP, DLP, DKP, ISO norme)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Sustav licenciranja i akreditacije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Nacionalni i međunarodni standardi u transfuzijskoj djelatnosti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Uloga upravljanja kvalitetom u transfuzijskoj djelatnosti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i aktivnosti laboratorija za kontrolu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Zahtjevi sustava kvalitete: </w:t>
            </w:r>
            <w:r w:rsidRPr="00281E7A">
              <w:rPr>
                <w:rFonts w:ascii="Arial" w:hAnsi="Arial" w:cs="Arial"/>
                <w:sz w:val="22"/>
                <w:szCs w:val="22"/>
              </w:rPr>
              <w:t>organizacija i upravljanje, prostor i sigurnost, osoblje, izbor  i ocjena dobavljača, ocjena ugovora, izbor materijala i opreme, upravljanje opremom, upravljanje procesima, upravljanje dokumentacijom i zapisima, upravljanje nesukladnostima, unutarnje prosudbe kvalitete, zadovoljstvo korisnika, kontinuirano poboljšanje procesa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Specifikacija proizvoda, materijala, usluga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Postupci validacije opreme, materijala i procesa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Izrada i upravljanje dokumentima u transfuzijskoj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Upravljanje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nesukladnim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proizvodima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postupak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opoziva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proizvoda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Upravljanje reklamacijama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Upravljanje greškama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Izrada plana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internih prosudbi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Indikatori kvalitete u transfuzijskoj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Vanjske prosudbe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Statistička kontrola procesa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Klinička transfuzijska medicina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bolničke transfuzijske službe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Predanalitički standardi za sigurnu imunohematološku dijagnostiku: sadržaj uputnice i zahtjevnice, uzimanje uzoraka, čuvanje i dostava uzoraka, kriteriji za neprihvaćanje uzorka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Upravljanje zalihama krvnih pripravaka na razini bolnice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Indikacije i preporuke za transfuzijsko liječenje i primjenu posebnih krvnih pripravaka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Indikacije za primjenu derivata plazme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Transfuzijsko liječenje u hitnim stanjima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Transfuzijsko liječenje u u razdobljima nestašice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trHeight w:val="381"/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racionalne primjene krvi i unaprijeđenje liječenja metodama beskrvnog liječenja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Rekombinantni lijekovi (eritropoetin, rFVII, rFVIII)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Postupci osiguranja sljedivosti krvnih pripravaka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Procjena učinkovitosti transfuzijskog liječenja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Praćenje potrošnje krvnih pripravaka i metodologija kliničke prosudbe kvalitete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Indikatori kvalitete u kliničkoj transfuziologiji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i rad bolničkog povjerenstva za transfuzijsku medicinu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edukacije zdravstvenih djelatnika iz područja transfuzijske medicine na razini bolnice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Transfuzijsko liječenje specifičnih skupina bolesnika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ind w:left="36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Novorođenčad i mala djeca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Masivna transfuzija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Hemoglobinopatije: talasemija, bolest srpastih stanica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Transplantacija solidnih organa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Transplantacija krvotvornim matičnim stanicama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Liječenje bolesnika refrakternih na transfuzije trombocita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Perioperacijsko transfuzijsko liječenje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Faktori koji utječu na potrebu transfuzijskog liječenja: preoperativno, intraoperativno, postoperativno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Farmakološka kontrola krvarenja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Racionalno naručivanje krvi i prijetransfuzijskog ispitivanja (MSBOS)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Transfuzijske reakcije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Organizacija sustava praćenja transfuzijskih reakcija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(hemovigilance): istraživanje, prevencija i prijavljivanje transfuzijskih reakcija, mogućih poslijetransfuzijskih infekcija i neželjenih događaja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Nadzor bolesnika tijekom transfuzije i postupak u slučaju transfuzijske reakcije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Hemolitička transfuzijska reakcija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- imunološke (akutna, odgođena) i neimunološke: incidencija, patofiziologija i mehanizmi razgradnje eritrocita, klinička slika, diferencijalna dijagnoza, liječenje, laboratorijsko ispitivanje, prevencija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Febrilna nehemolitička transfuzijska reakcija (FNHTR</w:t>
            </w:r>
            <w:r w:rsidRPr="00281E7A">
              <w:rPr>
                <w:rFonts w:ascii="Arial" w:hAnsi="Arial" w:cs="Arial"/>
                <w:sz w:val="22"/>
                <w:szCs w:val="22"/>
              </w:rPr>
              <w:t>): incidencija, patofiziologija, klinička slika, diferencijalna dijagnoza, liječenje, laboratorijsko ispitivanje, prevencija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lastRenderedPageBreak/>
              <w:t>Transfuzijom uzrokovano akutno zatajenje pluća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(TRALI): incidencija, patofiziologija, klinička slika, diferencijalna dijagnoza, liječenje, laboratorijsko ispitivanje, prevencija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Alergijske i anafilaktičke reakcije</w:t>
            </w:r>
            <w:r w:rsidRPr="00281E7A">
              <w:rPr>
                <w:rFonts w:ascii="Arial" w:hAnsi="Arial" w:cs="Arial"/>
                <w:sz w:val="22"/>
                <w:szCs w:val="22"/>
              </w:rPr>
              <w:t>: incidencija, patofiziologija, klinička slika, diferencijalna dijagnoza, liječenje, laboratorijsko ispitivanje, prevencija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Sepsa uzrokovana transfuzijom</w:t>
            </w:r>
            <w:r w:rsidRPr="00281E7A">
              <w:rPr>
                <w:rFonts w:ascii="Arial" w:hAnsi="Arial" w:cs="Arial"/>
                <w:sz w:val="22"/>
                <w:szCs w:val="22"/>
              </w:rPr>
              <w:t>: incidencija, patofiziologija, klinička slika, diferencijalna dijagnoza, liječenje, laboratorijsko ispitivanje, prevencija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Transfuzijom uzrokovana reakcija transplantata protiv primatelja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(TA-GVHD): incidencija, patofiziologija, klinička slika, diferencijalna dijagnoza, liječenje, laboratorijsko ispitivanje, prevencija 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Posttransfuzijska purpura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(PTP): incidencija, patofiziologija, klinička slika, diferencijalna dijagnoza, liječenje, laboratorijsko ispitivanje, prevencija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Cirkulatorno preopterećenje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(TACO): incidencija, patofiziologija, klinička slika, diferencijalna dijagnoza, liječenje, laboratorijsko ispitivanje, prevencija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Ostale komplikacije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-akutne: hipotenzija, bol; -kronične: preopterećenje željezom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Komplikacije masivne transfuzije: hipotermija, poremećaji hemostaze, metaboličke komplikacije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Komplikacije transfuzijskog liječenja neonatusa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Autologna transfuzija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Preoperativna autologna donacija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Akutna normovolemična hemodilucija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Intraoperativna autologna transfuzija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Postoperativna autologna transfuzija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lastRenderedPageBreak/>
              <w:t>Terapijske afereze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pct25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Terapijska flebotomija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Terapijska plazmafereza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Terapijske citafereze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Sakupljanje krvotvornih progenitornih stanica iz periferne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Ostali postupci na staničnom separatoru: ekstrakorporalna fotofereza, LDL afereza, imunoapsorpcija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Tipizacija tkiva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Glavni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sustav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tkivne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podudarnosti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HLA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): biokemijska građa, molekularne osnove nasljeđivanja, frekvencija gena, antigena i fenotipova,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nazivlje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polimorfizam</w:t>
            </w:r>
            <w:r w:rsidRPr="00281E7A">
              <w:rPr>
                <w:rFonts w:ascii="Arial" w:hAnsi="Arial" w:cs="Arial"/>
                <w:sz w:val="22"/>
                <w:szCs w:val="22"/>
              </w:rPr>
              <w:t>, neravnoteža udruživanja, rekombinacije, rasprostranjenost, segregacija, križno-reaktivne skupine, funkcija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identifikacije HLA antigena i alela: serološke, stanične i molekularne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Metode probiranja HLA protutijela: staničnim metodama, temeljenim na antigenima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Povezanost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gena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HLA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bolesti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relativni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rizik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podlo</w:t>
            </w:r>
            <w:r w:rsidRPr="00281E7A">
              <w:rPr>
                <w:rFonts w:ascii="Arial" w:hAnsi="Arial" w:cs="Arial"/>
                <w:sz w:val="22"/>
                <w:szCs w:val="22"/>
              </w:rPr>
              <w:t>ž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za</w:t>
            </w:r>
            <w:r w:rsidRPr="00281E7A">
              <w:rPr>
                <w:rFonts w:ascii="Arial" w:hAnsi="Arial" w:cs="Arial"/>
                <w:sz w:val="22"/>
                <w:szCs w:val="22"/>
              </w:rPr>
              <w:t>š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titni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aleli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mehanizmi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povezanosti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geni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pojedinim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bolestima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Indikacije za HLA ispitivanja u transfuzijskom liječenju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Imunogenetska ispitivanja u sudskoj medicini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Dokazivanje očinstva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Transplantacija solidnih organa: vrste transplantacije, kriteriji odabira organa, reakcija odbacivanja, liste čekanja, međunarodne organizacije za razmjenu organa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Transplantacija krvotvornih matičnih stanica: vrste transplantacije, kriteriji odabira darivatelja, određivanje mikrokimerizma, liste čekanja, registri dobrovoljnih darivatelja krvotvornih matičnih stanica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Banka tkiva i stanica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 slijedivosti tkiva u bolnici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Osobitosti odabira darivatelja tkiva i stanica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Prijenos infekcija i tumora putem tkiva i stanica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Sustav praćenja i izvješćivanja o reakcijama i neželjenim događajima vezanih uz transplantaciju tkiva i stanica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Kriobiologija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prerade i pohrane tkiva i stanica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Molekularno, stanično i tkivno inženjerstvo, regenerativna medicina</w:t>
            </w: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Hrvatski zakonski propisi, međunarodne smjernice i standardi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5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Laboratorijsko ispitivanje hemostaze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Fiziologija sustava zgrušavanja krvi: stjenka krvne žile, trombociti, plazmatski čimbenici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Organizacija, automatizacija i informatizacija laboratorija za ispitivanje hemostaze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Principi, izbor metoda i testova za ispitivanje hemostaze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Uzorci krvi za koagulacijske pretrage: tehnika uzimanja, priprema bolesnika, antikagulantne otopine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Principi, izvođenje i interpretacija  probirnih testova za procjenu sustava hemostaze (PV, APTV, TV, VK, broj trombocita) i algoritam  daljnjeg testiranja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Principi, izvođenje i interpretacija testova agregacije trombocita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Principi, izvođenje i interpretacija testova funkcije trombocita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Mjerenje aktivnosti čimbenika zgrušavanja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Laboratorijska dijagnostika von Willebrandove bolesti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Određivanje razine inhibitora čimbenika zgrušavanja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i izvođenje laboratorijskih testova za dokazivanje disfibrinogenemije i afibrinogenemije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i izvođenje laboratorijskih testova za dokazivanje fibrinolize (euglobulinski test, plazmin, plazminogen)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Principi i izvođenje laboratorijskih testova probiranja trombofilije (AT, protein C, S i Z, LAC, APC rezistencija – Faktor V Leiden, PAI, antifosfolipidna protutijela)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Laboratorijska dijagnostika i praćenje DIK-a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Molekularna dijagnostika rizičnih faktora tromboze (genetski polimorfizam: faktor V Leiden, protrombin G20210A, inhibitor aktivatora plazminogena, metilentetrahidrofolat reduktaza (MTHFR)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Molekularna dijagnostika nasljednih trombastenija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Interpretacija rezultata testova zgrušavanja krvi, sinteza rezultata i sposobnost procjene rizika krvarenja ili tromboze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Laboratorijsko praćenje učinka liječenja heparinom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Laboratorijsko praćenje učinka liječenja varfarinom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Izračunavanje INR omjera i njegov klinički značaj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Laboratorijsko praćenje učinka liječenja biološkim lijekovima (rekombinirani F VIIa, rekombinirani aktivirani protein C)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Dnevne i vanjske kontrole kvalitete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Nasljedni i stečeni poremećaji hemostaze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Klinički pregled bolesnika s krvarenjem ili trombozom 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Osobitosti uzimanja anamneze i pregleda bolesnika s poremećajima zgrušavanja krvi (krvarenja i tromboze)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Tipični i atipični simptomi bolesnika s koagulopatijom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Pregled pojedinih dijelova tijela i unutarnjih organa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Pregled arterijskog sustava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Pregled venskog sustava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Kliničke indikacije za laboratorijsko ispitivanje hemostaze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Ostali dijagnostički pregledi i testovi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Farmakologija u bolesnika s koagulopatijama 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Osnove kliničke farmakologije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Antikoagulantni lijekovi: oralni antikoagulansi, heparinski pripravci, inhibitori trombina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Antiagregacijski lijekovi: inhibitori trombocitnog receptora GPII/IIIa, inhibitori trombocitnog ADP receptora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Antifibrinolitici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Dezmoprisin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Fibrinsko ljepilo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Humani koncentrati čimbenika zgrušavanja krvi: F VIII, VWF, PCC, F IX, AT, protein C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Rekombinantni koncentrati čimbenika zgrušavanja: rFVII, rFVIII, rFIX</w:t>
            </w: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Bolesti trombocita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Trombocitopenije: podjela, patofiziologija, klinička slika, dijagnostika, diferencijalna dijagnostika, liječenje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Trombastenije: podjela, patofiziologija, klinička slika, dijagnostika, diferencijalna dijagnostika, liječenje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Nasljedni poremećaji čimbenika zgrušavanja krvi 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Hemofilija A: patofiziologija, klinička slika, dijagnostika, diferencijalna dijagnostika, liječenje, komplikacije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Hemofilija B: patofiziologija, klinička slika, dijagnostika, diferencijalna dijagnostika, liječenje, komplikacije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von Willebrandova bolest: patofiziologija, klasifikacija, klinička slika, dijagnostika, diferencijalna dijagnostika, liječenje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Nasljedni poremećaji ostalih čimbenika zgrušavanja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Organizacija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principi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ku</w:t>
            </w:r>
            <w:r w:rsidRPr="00281E7A">
              <w:rPr>
                <w:rFonts w:ascii="Arial" w:hAnsi="Arial" w:cs="Arial"/>
                <w:sz w:val="22"/>
                <w:szCs w:val="22"/>
              </w:rPr>
              <w:t>ć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nog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lije</w:t>
            </w:r>
            <w:r w:rsidRPr="00281E7A">
              <w:rPr>
                <w:rFonts w:ascii="Arial" w:hAnsi="Arial" w:cs="Arial"/>
                <w:sz w:val="22"/>
                <w:szCs w:val="22"/>
              </w:rPr>
              <w:t>č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enja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i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profilakse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krvarenja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u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nasljednih</w:t>
            </w:r>
            <w:r w:rsidRPr="00281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81E7A">
              <w:rPr>
                <w:rFonts w:ascii="Arial" w:hAnsi="Arial" w:cs="Arial"/>
                <w:sz w:val="22"/>
                <w:szCs w:val="22"/>
                <w:lang w:val="sv-SE"/>
              </w:rPr>
              <w:t>koagulopatija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 xml:space="preserve">Stečeni poremećaji hemostaze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u bolestima jetre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nedostatak vitamina K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 bolestima srca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 bolestima bubrega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u onkoloških bolesnika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lastRenderedPageBreak/>
              <w:t>diseminirana intravaskularna koagulopatija (DIK)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Stečeni inhibitori: FVIII, VWF, FV, protrombina i trombina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Polikliničko praćenje bolesnika na antikoagulantnoj terapiji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Vaskularni poremećaji hemostaze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Perioperacijsko praćenje koagulacijskog statusa bolesnika (laboratorijski i klinički)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Tromboembolijska bolest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 trombofilije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Patofiziologija, dijagnostika i liječenje arterijske i venske tromboze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Antifosfolipidni sindrom (APS)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Hematološki laboratorij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Morfološke osobine stanica periferne krvi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Princip rada automatskog brojača stanica i njegovo ograničenje, te kontrola kvalitete rada brojača 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Princip ručnog brojenja stanica u hemocitometru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Brojanje retikulocita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color w:val="000000"/>
                <w:sz w:val="22"/>
                <w:szCs w:val="22"/>
              </w:rPr>
              <w:t>Imunološki laboratorij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Razumjevanje metoda koje se temelje na reakciji antigen-antitijelo</w:t>
            </w: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Protočni citometar, načela i primjena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Analiza imunoglobulina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Analiza komplementa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>Testovi stanične imunosti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281E7A">
              <w:rPr>
                <w:rFonts w:ascii="Arial" w:hAnsi="Arial" w:cs="Arial"/>
                <w:sz w:val="22"/>
                <w:szCs w:val="22"/>
                <w:lang w:val="it-IT"/>
              </w:rPr>
              <w:t xml:space="preserve">Osnove staničnih kultura 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Mikrobiološki laboratoij</w:t>
            </w: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Osnovno znanje o metodama kultivacije i identifikacije mikroorganizama, fizikalni uvjeti rasta, kinetika rasta u krutim i tekućim hranjivim podlogama</w:t>
            </w: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Izvođenje testova za identifikaciju najčešćih patogena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 xml:space="preserve">Testiranje osjetljivosti mikroorganizama uporabom tehnike disk-difuzije i zona inhibicije </w:t>
            </w: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Poznavanje principa sterilizacije i dezinfekcije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81E7A">
              <w:rPr>
                <w:rFonts w:ascii="Arial" w:hAnsi="Arial" w:cs="Arial"/>
                <w:sz w:val="22"/>
                <w:szCs w:val="22"/>
              </w:rPr>
              <w:t>Mikrobiološki nadzor nad okolišem</w:t>
            </w:r>
          </w:p>
          <w:p w:rsidR="00B36548" w:rsidRPr="00281E7A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  <w:shd w:val="clear" w:color="auto" w:fill="auto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tcBorders>
              <w:bottom w:val="single" w:sz="4" w:space="0" w:color="auto"/>
            </w:tcBorders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  <w:shd w:val="clear" w:color="auto" w:fill="C0C0C0"/>
          </w:tcPr>
          <w:p w:rsidR="00B36548" w:rsidRPr="00281E7A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Izborni dio specijalizacije</w:t>
            </w:r>
          </w:p>
          <w:p w:rsidR="00B36548" w:rsidRPr="00281E7A" w:rsidRDefault="00B36548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1E7A">
              <w:rPr>
                <w:rFonts w:ascii="Arial" w:hAnsi="Arial" w:cs="Arial"/>
                <w:b/>
                <w:sz w:val="22"/>
                <w:szCs w:val="22"/>
              </w:rPr>
              <w:t>Područje:</w:t>
            </w: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B36548" w:rsidRPr="00281E7A" w:rsidRDefault="00B36548" w:rsidP="0025099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C0C0C0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B36548" w:rsidRPr="00281E7A" w:rsidTr="0025099B">
        <w:trPr>
          <w:jc w:val="center"/>
        </w:trPr>
        <w:tc>
          <w:tcPr>
            <w:tcW w:w="6408" w:type="dxa"/>
          </w:tcPr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36548" w:rsidRPr="00281E7A" w:rsidRDefault="00B36548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51" w:type="dxa"/>
          </w:tcPr>
          <w:p w:rsidR="00B36548" w:rsidRPr="00281E7A" w:rsidRDefault="00B36548" w:rsidP="0025099B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B36548" w:rsidRDefault="00B36548" w:rsidP="00B3654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36548" w:rsidRDefault="00B36548" w:rsidP="00B3654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36548" w:rsidRDefault="00B36548" w:rsidP="00B3654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lastRenderedPageBreak/>
        <w:t>OBRAZAC PRAĆENJA OBAVLJENIH ZAHVATA</w:t>
      </w:r>
    </w:p>
    <w:p w:rsidR="00B36548" w:rsidRDefault="00B36548" w:rsidP="00B3654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TRANSFUZIJSKA MEDICINA</w:t>
      </w: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4949"/>
      </w:tblGrid>
      <w:tr w:rsidR="00B36548" w:rsidRPr="001219F3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B36548" w:rsidRPr="001219F3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6548" w:rsidRPr="001219F3" w:rsidRDefault="00B36548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0"/>
                <w:szCs w:val="20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B36548" w:rsidRPr="002A103F" w:rsidRDefault="00B36548" w:rsidP="0025099B">
            <w:pPr>
              <w:pStyle w:val="aNaslov"/>
              <w:jc w:val="center"/>
            </w:pPr>
            <w:r w:rsidRPr="002A103F">
              <w:rPr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B36548" w:rsidRPr="001219F3" w:rsidRDefault="00B36548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949" w:type="dxa"/>
            <w:vMerge w:val="restart"/>
            <w:shd w:val="clear" w:color="auto" w:fill="auto"/>
            <w:vAlign w:val="center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6548" w:rsidRPr="001219F3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11430" r="6985" b="762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A0A29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1219F3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B36548" w:rsidRPr="001219F3" w:rsidRDefault="00B36548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B36548" w:rsidRPr="001219F3" w:rsidRDefault="00B36548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19F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949" w:type="dxa"/>
            <w:vMerge/>
            <w:shd w:val="clear" w:color="auto" w:fill="auto"/>
            <w:vAlign w:val="center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B36548" w:rsidRPr="001219F3" w:rsidRDefault="00B36548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219F3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B36548" w:rsidRPr="001219F3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B36548" w:rsidRPr="001219F3" w:rsidRDefault="00B36548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Pregled i odabir dobrovoljnih darivatelja i uzimanje krvi</w:t>
            </w: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Akcije dobrovoljnog darivanja krvi</w:t>
            </w:r>
          </w:p>
          <w:p w:rsidR="00B36548" w:rsidRPr="001219F3" w:rsidRDefault="00B36548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Uzimanje krvnih sastojaka aferezom</w:t>
            </w:r>
          </w:p>
          <w:p w:rsidR="00B36548" w:rsidRPr="001219F3" w:rsidRDefault="00B36548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 xml:space="preserve">Rad u savjetovalištu za darivatelje krvi 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 dana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Proizvodnja eritrocitnih krvnih pripravaka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Proizvodnja trombocitnih koncentrata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Filtracija krvnih pripravaka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Oprani krvni pripravci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Pripravci malog volumena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1219F3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Raspodjela krvnih pripravaka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15 dana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kontrole kvalitete eritrocita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kontrole kvalitete trombocita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kontrole kvalitete filtriranih eritrocita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kontrole kvalitete filtriranih trombocita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lastRenderedPageBreak/>
              <w:t>Testiranje darivatelja na biljege krvlju prenosivih bolesti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Potvrdni testovi za uzročnike krvlju prenosivih bolesti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Određivanje ABO RhD krvne grupe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Prijetransfuzijsko ispitivanje bolesnika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Određivanje eritrocitnih antigena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Identifikacija eritrocitnih protutijela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imune hemolize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hemolitičke bolesti novorođenčeta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Titar antieritrocitnih protutijela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Imunohematološko ispitivanje u trudnoći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Određivanje trombocitnih protutijela i antigena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Određivanje leukocitnih protutijela i antigena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Molekularno dijagnostika slabog/parcijalnog RhD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kvalitete dijagnostičkih seruma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Određivanje HLA antigena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HLA kriteriji za dodjelu organa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HLA kriteriji za dodjelu matičnih stanica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lastRenderedPageBreak/>
              <w:t>Slučajevi specijalističke ekspertize iz područja transfuzijskog liječenja/imunohematološke diajgnostike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Autologna transfuzija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Ispitivanje transfuzijskih reakcija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Različiti testovi hemostaz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Interpretacija rezultata preglednog testiranja koagulacije krvi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Laboratorijski nadzor hemoragijske dijateze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Laboratorijski nadzor liječenja tromboze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Laboratorijski nadzor trombolitičke terapije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548" w:rsidRPr="001219F3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Dijagnostika hemofilije i nadzor liječenje</w:t>
            </w:r>
          </w:p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19F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548" w:rsidRPr="001219F3" w:rsidRDefault="00B36548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36548" w:rsidRDefault="00B36548" w:rsidP="00B36548">
      <w:pPr>
        <w:rPr>
          <w:rFonts w:ascii="Arial" w:hAnsi="Arial" w:cs="Arial"/>
          <w:color w:val="FF0000"/>
          <w:sz w:val="22"/>
          <w:szCs w:val="22"/>
        </w:rPr>
      </w:pPr>
    </w:p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B36548" w:rsidRDefault="00B36548" w:rsidP="00B36548"/>
    <w:p w:rsidR="00401EDC" w:rsidRDefault="00401EDC"/>
    <w:sectPr w:rsidR="00401EDC" w:rsidSect="00B365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1DA" w:rsidRDefault="000451DA" w:rsidP="00DF3603">
      <w:r>
        <w:separator/>
      </w:r>
    </w:p>
  </w:endnote>
  <w:endnote w:type="continuationSeparator" w:id="0">
    <w:p w:rsidR="000451DA" w:rsidRDefault="000451DA" w:rsidP="00DF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603" w:rsidRDefault="00DF360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40305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F3603" w:rsidRDefault="00DF360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F3603" w:rsidRDefault="00DF360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603" w:rsidRDefault="00DF36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1DA" w:rsidRDefault="000451DA" w:rsidP="00DF3603">
      <w:r>
        <w:separator/>
      </w:r>
    </w:p>
  </w:footnote>
  <w:footnote w:type="continuationSeparator" w:id="0">
    <w:p w:rsidR="000451DA" w:rsidRDefault="000451DA" w:rsidP="00DF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603" w:rsidRDefault="00DF360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603" w:rsidRDefault="00DF360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603" w:rsidRDefault="00DF360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4F01142"/>
    <w:multiLevelType w:val="hybridMultilevel"/>
    <w:tmpl w:val="AC8287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A63"/>
    <w:multiLevelType w:val="hybridMultilevel"/>
    <w:tmpl w:val="5CB86C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276D9"/>
    <w:multiLevelType w:val="hybridMultilevel"/>
    <w:tmpl w:val="5D5ACC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447D8"/>
    <w:multiLevelType w:val="hybridMultilevel"/>
    <w:tmpl w:val="CFF0C3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01160"/>
    <w:multiLevelType w:val="hybridMultilevel"/>
    <w:tmpl w:val="895AD9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A0E30"/>
    <w:multiLevelType w:val="hybridMultilevel"/>
    <w:tmpl w:val="D0CCE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C17BF"/>
    <w:multiLevelType w:val="hybridMultilevel"/>
    <w:tmpl w:val="66AAE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2968AD"/>
    <w:multiLevelType w:val="hybridMultilevel"/>
    <w:tmpl w:val="24A8A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C6DC7"/>
    <w:multiLevelType w:val="hybridMultilevel"/>
    <w:tmpl w:val="34644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64F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5551"/>
    <w:multiLevelType w:val="hybridMultilevel"/>
    <w:tmpl w:val="4E1AB9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9147F"/>
    <w:multiLevelType w:val="hybridMultilevel"/>
    <w:tmpl w:val="2056E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C27FF"/>
    <w:multiLevelType w:val="hybridMultilevel"/>
    <w:tmpl w:val="12CA55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421DA2"/>
    <w:multiLevelType w:val="hybridMultilevel"/>
    <w:tmpl w:val="AF0C14D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06F61"/>
    <w:multiLevelType w:val="hybridMultilevel"/>
    <w:tmpl w:val="29C01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65DB7"/>
    <w:multiLevelType w:val="hybridMultilevel"/>
    <w:tmpl w:val="0CFED3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D3FC5"/>
    <w:multiLevelType w:val="hybridMultilevel"/>
    <w:tmpl w:val="73CCD4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64F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76F1E"/>
    <w:multiLevelType w:val="hybridMultilevel"/>
    <w:tmpl w:val="5FA4928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10"/>
  </w:num>
  <w:num w:numId="5">
    <w:abstractNumId w:val="9"/>
  </w:num>
  <w:num w:numId="6">
    <w:abstractNumId w:val="19"/>
  </w:num>
  <w:num w:numId="7">
    <w:abstractNumId w:val="0"/>
  </w:num>
  <w:num w:numId="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9">
    <w:abstractNumId w:val="13"/>
  </w:num>
  <w:num w:numId="10">
    <w:abstractNumId w:val="21"/>
  </w:num>
  <w:num w:numId="11">
    <w:abstractNumId w:val="3"/>
  </w:num>
  <w:num w:numId="12">
    <w:abstractNumId w:val="16"/>
  </w:num>
  <w:num w:numId="13">
    <w:abstractNumId w:val="14"/>
  </w:num>
  <w:num w:numId="14">
    <w:abstractNumId w:val="15"/>
  </w:num>
  <w:num w:numId="15">
    <w:abstractNumId w:val="7"/>
  </w:num>
  <w:num w:numId="16">
    <w:abstractNumId w:val="8"/>
  </w:num>
  <w:num w:numId="17">
    <w:abstractNumId w:val="2"/>
  </w:num>
  <w:num w:numId="18">
    <w:abstractNumId w:val="17"/>
  </w:num>
  <w:num w:numId="19">
    <w:abstractNumId w:val="6"/>
  </w:num>
  <w:num w:numId="20">
    <w:abstractNumId w:val="20"/>
  </w:num>
  <w:num w:numId="21">
    <w:abstractNumId w:val="24"/>
  </w:num>
  <w:num w:numId="22">
    <w:abstractNumId w:val="23"/>
  </w:num>
  <w:num w:numId="23">
    <w:abstractNumId w:val="4"/>
  </w:num>
  <w:num w:numId="24">
    <w:abstractNumId w:val="5"/>
  </w:num>
  <w:num w:numId="2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48"/>
    <w:rsid w:val="000451DA"/>
    <w:rsid w:val="003755B8"/>
    <w:rsid w:val="00401EDC"/>
    <w:rsid w:val="00853E6B"/>
    <w:rsid w:val="00B36548"/>
    <w:rsid w:val="00D91183"/>
    <w:rsid w:val="00D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306CE-4912-469F-89DE-EEF21BD1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365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B36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B36548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B365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B36548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B36548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B36548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B36548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B36548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36548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B36548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B36548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B36548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B3654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B36548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B3654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B3654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B36548"/>
    <w:rPr>
      <w:rFonts w:ascii="Arial" w:eastAsia="Times New Roman" w:hAnsi="Arial" w:cs="Arial"/>
    </w:rPr>
  </w:style>
  <w:style w:type="paragraph" w:styleId="StandardWeb">
    <w:name w:val="Normal (Web)"/>
    <w:basedOn w:val="Normal"/>
    <w:rsid w:val="00B36548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B36548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B3654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B36548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B3654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3654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B36548"/>
  </w:style>
  <w:style w:type="character" w:styleId="Hiperveza">
    <w:name w:val="Hyperlink"/>
    <w:rsid w:val="00B36548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B365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B3654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B36548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B36548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B365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B36548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B3654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B36548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B3654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B36548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B36548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B36548"/>
    <w:rPr>
      <w:b/>
      <w:bCs/>
    </w:rPr>
  </w:style>
  <w:style w:type="table" w:styleId="Reetkatablice">
    <w:name w:val="Table Grid"/>
    <w:basedOn w:val="Obinatablica"/>
    <w:rsid w:val="00B36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B36548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B3654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B36548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B36548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B36548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B3654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B365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B36548"/>
    <w:pPr>
      <w:jc w:val="center"/>
    </w:pPr>
  </w:style>
  <w:style w:type="paragraph" w:customStyle="1" w:styleId="T-109fett">
    <w:name w:val="T-10/9 fett"/>
    <w:rsid w:val="00B3654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B36548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B3654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B3654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B3654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B36548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B36548"/>
    <w:rPr>
      <w:sz w:val="24"/>
      <w:szCs w:val="24"/>
      <w:lang w:eastAsia="hr-HR"/>
    </w:rPr>
  </w:style>
  <w:style w:type="character" w:customStyle="1" w:styleId="CharChar">
    <w:name w:val="Char Char"/>
    <w:rsid w:val="00B36548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B365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B36548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B36548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B36548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B36548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B36548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B3654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B36548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B36548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B36548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B36548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B36548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B36548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B36548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B36548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B3654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B3654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B36548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B36548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B36548"/>
    <w:pPr>
      <w:ind w:left="283" w:hanging="283"/>
    </w:pPr>
  </w:style>
  <w:style w:type="paragraph" w:styleId="Grafikeoznake2">
    <w:name w:val="List Bullet 2"/>
    <w:basedOn w:val="Normal"/>
    <w:autoRedefine/>
    <w:rsid w:val="00B36548"/>
  </w:style>
  <w:style w:type="paragraph" w:styleId="Nastavakpopisa2">
    <w:name w:val="List Continue 2"/>
    <w:basedOn w:val="Normal"/>
    <w:rsid w:val="00B36548"/>
    <w:pPr>
      <w:spacing w:after="120"/>
      <w:ind w:left="566"/>
    </w:pPr>
  </w:style>
  <w:style w:type="paragraph" w:styleId="Grafikeoznake">
    <w:name w:val="List Bullet"/>
    <w:basedOn w:val="Normal"/>
    <w:rsid w:val="00B36548"/>
    <w:pPr>
      <w:numPr>
        <w:numId w:val="7"/>
      </w:numPr>
    </w:pPr>
    <w:rPr>
      <w:lang w:eastAsia="en-US"/>
    </w:rPr>
  </w:style>
  <w:style w:type="paragraph" w:styleId="Popis2">
    <w:name w:val="List 2"/>
    <w:basedOn w:val="Normal"/>
    <w:rsid w:val="00B36548"/>
    <w:pPr>
      <w:ind w:left="566" w:hanging="283"/>
    </w:pPr>
  </w:style>
  <w:style w:type="paragraph" w:styleId="Popis3">
    <w:name w:val="List 3"/>
    <w:basedOn w:val="Normal"/>
    <w:rsid w:val="00B36548"/>
    <w:pPr>
      <w:ind w:left="849" w:hanging="283"/>
    </w:pPr>
  </w:style>
  <w:style w:type="paragraph" w:styleId="Grafikeoznake3">
    <w:name w:val="List Bullet 3"/>
    <w:basedOn w:val="Normal"/>
    <w:autoRedefine/>
    <w:rsid w:val="00B36548"/>
    <w:pPr>
      <w:ind w:left="360" w:hanging="360"/>
    </w:pPr>
  </w:style>
  <w:style w:type="paragraph" w:styleId="Nastavakpopisa3">
    <w:name w:val="List Continue 3"/>
    <w:basedOn w:val="Normal"/>
    <w:rsid w:val="00B36548"/>
    <w:pPr>
      <w:spacing w:after="120"/>
      <w:ind w:left="849"/>
    </w:pPr>
  </w:style>
  <w:style w:type="paragraph" w:styleId="Nastavakpopisa">
    <w:name w:val="List Continue"/>
    <w:basedOn w:val="Normal"/>
    <w:rsid w:val="00B36548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B36548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B3654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B36548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B36548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B36548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B36548"/>
    <w:pPr>
      <w:ind w:left="708"/>
    </w:pPr>
  </w:style>
  <w:style w:type="paragraph" w:customStyle="1" w:styleId="O">
    <w:name w:val="Oč"/>
    <w:basedOn w:val="Tijeloteksta3"/>
    <w:rsid w:val="00B36548"/>
  </w:style>
  <w:style w:type="paragraph" w:customStyle="1" w:styleId="anormal0">
    <w:name w:val="anormal"/>
    <w:basedOn w:val="Normal"/>
    <w:rsid w:val="00B36548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B36548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B36548"/>
    <w:rPr>
      <w:i/>
      <w:lang w:eastAsia="en-US"/>
    </w:rPr>
  </w:style>
  <w:style w:type="character" w:customStyle="1" w:styleId="Style1Char">
    <w:name w:val="Style1 Char"/>
    <w:link w:val="Style1"/>
    <w:rsid w:val="00B36548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B36548"/>
    <w:rPr>
      <w:sz w:val="16"/>
      <w:szCs w:val="16"/>
    </w:rPr>
  </w:style>
  <w:style w:type="character" w:customStyle="1" w:styleId="uvlaka2CharChar">
    <w:name w:val="uvlaka 2 Char Char"/>
    <w:rsid w:val="00B36548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B36548"/>
    <w:rPr>
      <w:rFonts w:cs="Times New Roman"/>
    </w:rPr>
  </w:style>
  <w:style w:type="paragraph" w:styleId="Blokteksta">
    <w:name w:val="Block Text"/>
    <w:basedOn w:val="Normal"/>
    <w:rsid w:val="00B36548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B36548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B36548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B365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B36548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B36548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B365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B36548"/>
    <w:pPr>
      <w:spacing w:after="324"/>
    </w:pPr>
  </w:style>
  <w:style w:type="character" w:customStyle="1" w:styleId="BodyTextIndentChar">
    <w:name w:val="Body Text Indent Char"/>
    <w:rsid w:val="00B36548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B36548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B36548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B36548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B36548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B36548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B36548"/>
    <w:pPr>
      <w:numPr>
        <w:numId w:val="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B36548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B36548"/>
    <w:pPr>
      <w:spacing w:before="100" w:beforeAutospacing="1" w:after="100" w:afterAutospacing="1"/>
    </w:pPr>
  </w:style>
  <w:style w:type="paragraph" w:customStyle="1" w:styleId="Default">
    <w:name w:val="Default"/>
    <w:rsid w:val="00B36548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13180</Words>
  <Characters>75127</Characters>
  <Application>Microsoft Office Word</Application>
  <DocSecurity>0</DocSecurity>
  <Lines>626</Lines>
  <Paragraphs>176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6</cp:revision>
  <dcterms:created xsi:type="dcterms:W3CDTF">2019-11-16T15:43:00Z</dcterms:created>
  <dcterms:modified xsi:type="dcterms:W3CDTF">2020-02-05T08:25:00Z</dcterms:modified>
</cp:coreProperties>
</file>